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7DB43848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77777777" w:rsidR="00A228C3" w:rsidRPr="00A8231D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6205"/>
        <w:gridCol w:w="3780"/>
        <w:gridCol w:w="4271"/>
      </w:tblGrid>
      <w:tr w:rsidR="001816D2" w:rsidRPr="00C30E4E" w14:paraId="3C6E3963" w14:textId="77777777" w:rsidTr="009F6070">
        <w:trPr>
          <w:trHeight w:val="647"/>
        </w:trPr>
        <w:tc>
          <w:tcPr>
            <w:tcW w:w="6205" w:type="dxa"/>
            <w:vAlign w:val="center"/>
          </w:tcPr>
          <w:p w14:paraId="0E394E5A" w14:textId="77777777" w:rsidR="00A228C3" w:rsidRPr="00C30E4E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Cs w:val="24"/>
              </w:rPr>
            </w:pPr>
            <w:r w:rsidRPr="00C30E4E">
              <w:rPr>
                <w:rFonts w:ascii="KG Primary Penmanship 2" w:hAnsi="KG Primary Penmanship 2"/>
                <w:b/>
                <w:bCs/>
                <w:szCs w:val="24"/>
              </w:rPr>
              <w:t>Standard Focus</w:t>
            </w:r>
          </w:p>
        </w:tc>
        <w:tc>
          <w:tcPr>
            <w:tcW w:w="3780" w:type="dxa"/>
            <w:vAlign w:val="center"/>
          </w:tcPr>
          <w:p w14:paraId="477F9C33" w14:textId="77777777" w:rsidR="00A228C3" w:rsidRPr="00C30E4E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Cs w:val="24"/>
              </w:rPr>
            </w:pPr>
            <w:r w:rsidRPr="00C30E4E">
              <w:rPr>
                <w:rFonts w:ascii="KG Primary Penmanship 2" w:hAnsi="KG Primary Penmanship 2"/>
                <w:b/>
                <w:bCs/>
                <w:szCs w:val="24"/>
              </w:rPr>
              <w:t>Activity</w:t>
            </w:r>
          </w:p>
        </w:tc>
        <w:tc>
          <w:tcPr>
            <w:tcW w:w="4271" w:type="dxa"/>
            <w:vAlign w:val="center"/>
          </w:tcPr>
          <w:p w14:paraId="05983D24" w14:textId="77777777" w:rsidR="00A228C3" w:rsidRPr="00C30E4E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Cs w:val="24"/>
              </w:rPr>
            </w:pPr>
            <w:r w:rsidRPr="00C30E4E">
              <w:rPr>
                <w:rFonts w:ascii="KG Primary Penmanship 2" w:hAnsi="KG Primary Penmanship 2"/>
                <w:b/>
                <w:bCs/>
                <w:szCs w:val="24"/>
              </w:rPr>
              <w:t>Home Extension Activity</w:t>
            </w:r>
          </w:p>
        </w:tc>
      </w:tr>
      <w:tr w:rsidR="001816D2" w:rsidRPr="00C30E4E" w14:paraId="1A1A9740" w14:textId="77777777" w:rsidTr="009F6070">
        <w:trPr>
          <w:trHeight w:val="1394"/>
        </w:trPr>
        <w:tc>
          <w:tcPr>
            <w:tcW w:w="6205" w:type="dxa"/>
          </w:tcPr>
          <w:p w14:paraId="69C2C548" w14:textId="66B080D0" w:rsidR="00FD1BB4" w:rsidRPr="00B4425A" w:rsidRDefault="00723480" w:rsidP="00B4425A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</w:rPr>
            </w:pPr>
            <w:r w:rsidRPr="00723480">
              <w:rPr>
                <w:rFonts w:ascii="KG Primary Penmanship 2" w:hAnsi="KG Primary Penmanship 2"/>
              </w:rPr>
              <w:t>Uses imagination and creativity to express self with intention using a variety of open-ended, process-oriented and diverse art materials</w:t>
            </w:r>
          </w:p>
        </w:tc>
        <w:tc>
          <w:tcPr>
            <w:tcW w:w="3780" w:type="dxa"/>
          </w:tcPr>
          <w:p w14:paraId="3B9FA894" w14:textId="77777777" w:rsidR="009F6070" w:rsidRDefault="00934AB7" w:rsidP="00B4425A">
            <w:pPr>
              <w:ind w:left="288"/>
              <w:rPr>
                <w:rFonts w:ascii="KG Primary Penmanship 2" w:hAnsi="KG Primary Penmanship 2"/>
              </w:rPr>
            </w:pPr>
            <w:r w:rsidRPr="00934AB7">
              <w:rPr>
                <w:rFonts w:ascii="KG Primary Penmanship 2" w:hAnsi="KG Primary Penmanship 2"/>
              </w:rPr>
              <w:t>Painting with Cars</w:t>
            </w:r>
            <w:r w:rsidRPr="00934AB7">
              <w:rPr>
                <w:rFonts w:ascii="KG Primary Penmanship 2" w:hAnsi="KG Primary Penmanship 2"/>
              </w:rPr>
              <w:t xml:space="preserve"> </w:t>
            </w:r>
          </w:p>
          <w:p w14:paraId="76D0BE04" w14:textId="7713026A" w:rsidR="003C0DD0" w:rsidRPr="00C30E4E" w:rsidRDefault="003C0DD0" w:rsidP="00B4425A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F5095BE" wp14:editId="418D6FF7">
                  <wp:extent cx="1155700" cy="748578"/>
                  <wp:effectExtent l="0" t="0" r="0" b="1270"/>
                  <wp:docPr id="11" name="Picture 1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74" cy="75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41169338" w14:textId="0E3883C5" w:rsidR="00A228C3" w:rsidRPr="00C30E4E" w:rsidRDefault="003C0DD0" w:rsidP="00634D7B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This activity can easily be done at home.  Collect a few cars, remember to count them.  Run the car through some washable paint and then drive it on the paper.  When you are done, you can set up a car wash in a small bin with some soap and water.</w:t>
            </w:r>
          </w:p>
        </w:tc>
      </w:tr>
      <w:tr w:rsidR="001816D2" w:rsidRPr="00C30E4E" w14:paraId="7D0E986F" w14:textId="77777777" w:rsidTr="009F6070">
        <w:trPr>
          <w:trHeight w:val="1584"/>
        </w:trPr>
        <w:tc>
          <w:tcPr>
            <w:tcW w:w="6205" w:type="dxa"/>
          </w:tcPr>
          <w:p w14:paraId="00F651C1" w14:textId="77777777" w:rsidR="009F6070" w:rsidRPr="009F6070" w:rsidRDefault="009F6070" w:rsidP="009F6070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bCs/>
              </w:rPr>
            </w:pPr>
            <w:r w:rsidRPr="009F6070">
              <w:rPr>
                <w:rFonts w:ascii="KG Primary Penmanship 2" w:hAnsi="KG Primary Penmanship 2"/>
                <w:bCs/>
              </w:rPr>
              <w:t>Recognizes and names typical shapes (circle, square, triangle)</w:t>
            </w:r>
          </w:p>
          <w:p w14:paraId="04AAFB82" w14:textId="77777777" w:rsidR="009F6070" w:rsidRPr="009F6070" w:rsidRDefault="009F6070" w:rsidP="009F6070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  <w:bCs/>
              </w:rPr>
            </w:pPr>
            <w:r w:rsidRPr="009F6070">
              <w:rPr>
                <w:rFonts w:ascii="KG Primary Penmanship 2" w:hAnsi="KG Primary Penmanship 2"/>
                <w:bCs/>
              </w:rPr>
              <w:t>Describes familiar people and objects in the environment</w:t>
            </w:r>
          </w:p>
          <w:p w14:paraId="136F2B98" w14:textId="77777777" w:rsidR="00B4425A" w:rsidRPr="00B4425A" w:rsidRDefault="00B4425A" w:rsidP="00B4425A">
            <w:pPr>
              <w:pStyle w:val="ListParagraph"/>
              <w:ind w:left="576"/>
              <w:rPr>
                <w:rFonts w:ascii="KG Primary Penmanship 2" w:hAnsi="KG Primary Penmanship 2"/>
                <w:bCs/>
              </w:rPr>
            </w:pPr>
          </w:p>
          <w:p w14:paraId="092925CE" w14:textId="3F5B9D83" w:rsidR="00A228C3" w:rsidRPr="00A1138E" w:rsidRDefault="00A228C3" w:rsidP="00B4425A">
            <w:pPr>
              <w:pStyle w:val="ListParagraph"/>
              <w:spacing w:line="240" w:lineRule="auto"/>
              <w:ind w:left="576"/>
              <w:rPr>
                <w:rFonts w:ascii="KG Primary Penmanship 2" w:hAnsi="KG Primary Penmanship 2"/>
                <w:bCs/>
              </w:rPr>
            </w:pPr>
          </w:p>
        </w:tc>
        <w:tc>
          <w:tcPr>
            <w:tcW w:w="3780" w:type="dxa"/>
          </w:tcPr>
          <w:p w14:paraId="2C20F528" w14:textId="269EBE7C" w:rsidR="00723480" w:rsidRPr="00723480" w:rsidRDefault="009F6070" w:rsidP="00723480">
            <w:pPr>
              <w:ind w:left="288"/>
              <w:rPr>
                <w:rFonts w:ascii="KG Primary Penmanship 2" w:hAnsi="KG Primary Penmanship 2"/>
              </w:rPr>
            </w:pPr>
            <w:r>
              <w:rPr>
                <w:rFonts w:ascii="KG Primary Penmanship 2" w:hAnsi="KG Primary Penmanship 2"/>
              </w:rPr>
              <w:t>Discovering shapes on the playground</w:t>
            </w:r>
          </w:p>
          <w:p w14:paraId="0A9C021E" w14:textId="19672C72" w:rsidR="00B4425A" w:rsidRPr="00C30E4E" w:rsidRDefault="009F6070" w:rsidP="00F7312D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620CD6F" wp14:editId="4DD25CBE">
                  <wp:extent cx="983615" cy="1311487"/>
                  <wp:effectExtent l="0" t="0" r="0" b="0"/>
                  <wp:docPr id="20" name="Picture 20" descr="A picture containing outdoor, ground, sky, di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outdoor, ground, sky, di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320" cy="1329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single" w:sz="4" w:space="0" w:color="auto"/>
            </w:tcBorders>
          </w:tcPr>
          <w:p w14:paraId="1E09E7CE" w14:textId="69617330" w:rsidR="00A228C3" w:rsidRPr="00C30E4E" w:rsidRDefault="009F6070" w:rsidP="00634D7B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Take a walk around your house or neighborhood and hunt for shapes.  Take pictures of the shapes to share with other family members.</w:t>
            </w:r>
          </w:p>
        </w:tc>
      </w:tr>
      <w:tr w:rsidR="001816D2" w:rsidRPr="00C30E4E" w14:paraId="0210068E" w14:textId="77777777" w:rsidTr="009F6070">
        <w:trPr>
          <w:trHeight w:val="1584"/>
        </w:trPr>
        <w:tc>
          <w:tcPr>
            <w:tcW w:w="6205" w:type="dxa"/>
          </w:tcPr>
          <w:p w14:paraId="0E7532EC" w14:textId="77777777" w:rsidR="00723480" w:rsidRPr="00723480" w:rsidRDefault="00723480" w:rsidP="0072348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bCs/>
              </w:rPr>
            </w:pPr>
            <w:r w:rsidRPr="00723480">
              <w:rPr>
                <w:rFonts w:ascii="KG Primary Penmanship 2" w:hAnsi="KG Primary Penmanship 2"/>
                <w:bCs/>
              </w:rPr>
              <w:t>Identifies basic physical characteristics (e.g., landmarks or land features)</w:t>
            </w:r>
          </w:p>
          <w:p w14:paraId="412F306C" w14:textId="77777777" w:rsidR="00723480" w:rsidRPr="00723480" w:rsidRDefault="00723480" w:rsidP="0072348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bCs/>
              </w:rPr>
            </w:pPr>
            <w:r w:rsidRPr="00723480">
              <w:rPr>
                <w:rFonts w:ascii="KG Primary Penmanship 2" w:hAnsi="KG Primary Penmanship 2"/>
                <w:bCs/>
              </w:rPr>
              <w:t>Increasingly coordinates hand and eye movements to perform a variety of actions with increasing precision</w:t>
            </w:r>
          </w:p>
          <w:p w14:paraId="3F045896" w14:textId="412A8082" w:rsidR="00A228C3" w:rsidRPr="00723480" w:rsidRDefault="00723480" w:rsidP="0072348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bCs/>
              </w:rPr>
            </w:pPr>
            <w:r w:rsidRPr="00723480">
              <w:rPr>
                <w:rFonts w:ascii="KG Primary Penmanship 2" w:hAnsi="KG Primary Penmanship 2"/>
                <w:bCs/>
              </w:rPr>
              <w:t>Coordinates the use of arms, hands, fingers to accomplish tasks with hand-eye coordination when participating in routines, play and activities (e.g., painting at an easel, placing simple pieces of puzzle, folding paper)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57863167" w14:textId="76DB613B" w:rsidR="00B4425A" w:rsidRDefault="009F6070" w:rsidP="0070006F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Shape Clip Cards</w:t>
            </w:r>
          </w:p>
          <w:p w14:paraId="0DF5FCFA" w14:textId="1A8699D4" w:rsidR="00723480" w:rsidRPr="00C30E4E" w:rsidRDefault="009F6070" w:rsidP="00723480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38C82206" wp14:editId="70CE0902">
                  <wp:extent cx="1206500" cy="888955"/>
                  <wp:effectExtent l="0" t="0" r="0" b="635"/>
                  <wp:docPr id="19" name="Picture 19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Shap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875" cy="91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B22" w14:textId="678C59A6" w:rsidR="00A1138E" w:rsidRPr="00C30E4E" w:rsidRDefault="009F6070" w:rsidP="00634D7B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Cut over different shapes.  Show your child a shape and ask them to find an object or picture with that shape.</w:t>
            </w:r>
          </w:p>
        </w:tc>
      </w:tr>
    </w:tbl>
    <w:p w14:paraId="7D810A8A" w14:textId="4123A1FE" w:rsidR="001D376D" w:rsidRPr="00C30E4E" w:rsidRDefault="00A228C3" w:rsidP="00A228C3">
      <w:pPr>
        <w:spacing w:before="120" w:after="100" w:afterAutospacing="1"/>
        <w:rPr>
          <w:rFonts w:ascii="KG Primary Penmanship 2" w:hAnsi="KG Primary Penmanship 2"/>
        </w:rPr>
      </w:pPr>
      <w:r w:rsidRPr="00C30E4E">
        <w:rPr>
          <w:rFonts w:ascii="KG Primary Penmanship 2" w:hAnsi="KG Primary Penmanship 2"/>
          <w:b/>
          <w:bCs/>
        </w:rPr>
        <w:t>Parent Resources:</w:t>
      </w:r>
      <w:r w:rsidRPr="00C30E4E">
        <w:rPr>
          <w:rFonts w:ascii="KG Primary Penmanship 2" w:hAnsi="KG Primary Penmanship 2"/>
        </w:rPr>
        <w:t xml:space="preserve"> </w:t>
      </w:r>
      <w:r w:rsidR="00A1138E">
        <w:rPr>
          <w:rFonts w:ascii="KG Primary Penmanship 2" w:hAnsi="KG Primary Penmanship 2"/>
        </w:rPr>
        <w:t xml:space="preserve">Focus for the week is </w:t>
      </w:r>
      <w:r w:rsidR="009F6070">
        <w:rPr>
          <w:rFonts w:ascii="KG Primary Penmanship 2" w:hAnsi="KG Primary Penmanship 2"/>
        </w:rPr>
        <w:t>bikes and motorcycles</w:t>
      </w:r>
      <w:r w:rsidR="00B4425A">
        <w:rPr>
          <w:rFonts w:ascii="KG Primary Penmanship 2" w:hAnsi="KG Primary Penmanship 2"/>
        </w:rPr>
        <w:t xml:space="preserve"> along with circles, cubes, squares and rectangles.</w:t>
      </w:r>
      <w:r w:rsidR="0070006F" w:rsidRPr="00C30E4E">
        <w:rPr>
          <w:rFonts w:ascii="KG Primary Penmanship 2" w:hAnsi="KG Primary Penmanship 2"/>
        </w:rPr>
        <w:t xml:space="preserve">  </w:t>
      </w:r>
    </w:p>
    <w:sectPr w:rsidR="001D376D" w:rsidRPr="00C30E4E" w:rsidSect="00A228C3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6AAA2" w14:textId="77777777" w:rsidR="00BB59A8" w:rsidRDefault="00BB59A8" w:rsidP="00A228C3">
      <w:r>
        <w:separator/>
      </w:r>
    </w:p>
  </w:endnote>
  <w:endnote w:type="continuationSeparator" w:id="0">
    <w:p w14:paraId="52C2159C" w14:textId="77777777" w:rsidR="00BB59A8" w:rsidRDefault="00BB59A8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0725" w14:textId="77777777" w:rsidR="00BB59A8" w:rsidRDefault="00BB59A8" w:rsidP="00A228C3">
      <w:r>
        <w:separator/>
      </w:r>
    </w:p>
  </w:footnote>
  <w:footnote w:type="continuationSeparator" w:id="0">
    <w:p w14:paraId="69378EBA" w14:textId="77777777" w:rsidR="00BB59A8" w:rsidRDefault="00BB59A8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4D05" w14:textId="778053A1" w:rsidR="001753EE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934AB7">
      <w:rPr>
        <w:rFonts w:ascii="KG Primary Penmanship 2" w:hAnsi="KG Primary Penmanship 2"/>
        <w:sz w:val="32"/>
        <w:szCs w:val="32"/>
      </w:rPr>
      <w:t>1/2</w:t>
    </w:r>
    <w:r w:rsidRPr="00A228C3">
      <w:rPr>
        <w:rFonts w:ascii="KG Primary Penmanship 2" w:hAnsi="KG Primary Penmanship 2"/>
        <w:sz w:val="32"/>
        <w:szCs w:val="32"/>
      </w:rPr>
      <w:t>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</w:t>
    </w:r>
    <w:r w:rsidR="008125C5">
      <w:rPr>
        <w:rFonts w:ascii="KG Primary Penmanship 2" w:hAnsi="KG Primary Penmanship 2"/>
        <w:sz w:val="32"/>
        <w:szCs w:val="32"/>
      </w:rPr>
      <w:t xml:space="preserve">May </w:t>
    </w:r>
    <w:r w:rsidR="00934AB7">
      <w:rPr>
        <w:rFonts w:ascii="KG Primary Penmanship 2" w:hAnsi="KG Primary Penmanship 2"/>
        <w:sz w:val="32"/>
        <w:szCs w:val="32"/>
      </w:rPr>
      <w:t>16, 2022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A04E3D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55790"/>
    <w:rsid w:val="000C34E3"/>
    <w:rsid w:val="0012660D"/>
    <w:rsid w:val="001753EE"/>
    <w:rsid w:val="001816D2"/>
    <w:rsid w:val="00243F97"/>
    <w:rsid w:val="003410B5"/>
    <w:rsid w:val="00347CE9"/>
    <w:rsid w:val="0035540B"/>
    <w:rsid w:val="00391F71"/>
    <w:rsid w:val="003C0DD0"/>
    <w:rsid w:val="004F35AD"/>
    <w:rsid w:val="005013F8"/>
    <w:rsid w:val="0058443C"/>
    <w:rsid w:val="005B4891"/>
    <w:rsid w:val="005E449D"/>
    <w:rsid w:val="00682CD2"/>
    <w:rsid w:val="00696520"/>
    <w:rsid w:val="006C61C1"/>
    <w:rsid w:val="0070006F"/>
    <w:rsid w:val="00723480"/>
    <w:rsid w:val="00731E77"/>
    <w:rsid w:val="007D48A2"/>
    <w:rsid w:val="008125C5"/>
    <w:rsid w:val="00877C46"/>
    <w:rsid w:val="008834D9"/>
    <w:rsid w:val="008C2E1E"/>
    <w:rsid w:val="008F6B3D"/>
    <w:rsid w:val="00934AB7"/>
    <w:rsid w:val="009F6070"/>
    <w:rsid w:val="00A1138E"/>
    <w:rsid w:val="00A228C3"/>
    <w:rsid w:val="00A73209"/>
    <w:rsid w:val="00AF145A"/>
    <w:rsid w:val="00B4425A"/>
    <w:rsid w:val="00B65EC2"/>
    <w:rsid w:val="00B72836"/>
    <w:rsid w:val="00B93DAA"/>
    <w:rsid w:val="00BB59A8"/>
    <w:rsid w:val="00BD316C"/>
    <w:rsid w:val="00C30E4E"/>
    <w:rsid w:val="00CA13CE"/>
    <w:rsid w:val="00CE60C9"/>
    <w:rsid w:val="00D36EB9"/>
    <w:rsid w:val="00DD6859"/>
    <w:rsid w:val="00E07CED"/>
    <w:rsid w:val="00E539A3"/>
    <w:rsid w:val="00E7400E"/>
    <w:rsid w:val="00E93CD3"/>
    <w:rsid w:val="00EC08A8"/>
    <w:rsid w:val="00EC5CAC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2</cp:revision>
  <dcterms:created xsi:type="dcterms:W3CDTF">2022-04-03T21:15:00Z</dcterms:created>
  <dcterms:modified xsi:type="dcterms:W3CDTF">2022-04-03T21:15:00Z</dcterms:modified>
</cp:coreProperties>
</file>