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644129" w14:textId="4323045C" w:rsidR="00A228C3" w:rsidRPr="00241C98" w:rsidRDefault="00A228C3" w:rsidP="00A228C3">
      <w:pPr>
        <w:jc w:val="center"/>
        <w:rPr>
          <w:rFonts w:ascii="Levenim MT" w:hAnsi="Levenim MT" w:cs="Levenim MT" w:hint="cs"/>
          <w:b/>
          <w:bCs/>
          <w:sz w:val="22"/>
          <w:szCs w:val="22"/>
        </w:rPr>
      </w:pPr>
      <w:r w:rsidRPr="00241C98">
        <w:rPr>
          <w:rFonts w:ascii="Levenim MT" w:hAnsi="Levenim MT" w:cs="Levenim MT" w:hint="cs"/>
          <w:noProof/>
          <w:sz w:val="22"/>
          <w:szCs w:val="22"/>
        </w:rPr>
        <w:drawing>
          <wp:anchor distT="0" distB="0" distL="114300" distR="114300" simplePos="0" relativeHeight="251659264" behindDoc="1" locked="0" layoutInCell="1" allowOverlap="1" wp14:anchorId="0519883E" wp14:editId="17DF8AC2">
            <wp:simplePos x="0" y="0"/>
            <wp:positionH relativeFrom="margin">
              <wp:posOffset>3697655</wp:posOffset>
            </wp:positionH>
            <wp:positionV relativeFrom="margin">
              <wp:posOffset>-29845</wp:posOffset>
            </wp:positionV>
            <wp:extent cx="1921510" cy="789305"/>
            <wp:effectExtent l="0" t="0" r="0" b="0"/>
            <wp:wrapSquare wrapText="bothSides"/>
            <wp:docPr id="23" name="Picture 23" descr="Peek Clipart | Free Images at Clker.com - vector clip art onlin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ek Clipart | Free Images at Clker.com - vector clip art online ..."/>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21510" cy="7893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D24894D" w14:textId="77777777" w:rsidR="00A228C3" w:rsidRPr="00241C98" w:rsidRDefault="00A228C3" w:rsidP="00A228C3">
      <w:pPr>
        <w:jc w:val="center"/>
        <w:rPr>
          <w:rFonts w:ascii="Levenim MT" w:hAnsi="Levenim MT" w:cs="Levenim MT" w:hint="cs"/>
          <w:b/>
          <w:bCs/>
          <w:sz w:val="22"/>
          <w:szCs w:val="22"/>
        </w:rPr>
      </w:pPr>
    </w:p>
    <w:p w14:paraId="7DB43848" w14:textId="77777777" w:rsidR="00A228C3" w:rsidRPr="00241C98" w:rsidRDefault="00A228C3" w:rsidP="00A228C3">
      <w:pPr>
        <w:jc w:val="center"/>
        <w:rPr>
          <w:rFonts w:ascii="Levenim MT" w:hAnsi="Levenim MT" w:cs="Levenim MT" w:hint="cs"/>
          <w:b/>
          <w:bCs/>
          <w:sz w:val="22"/>
          <w:szCs w:val="22"/>
        </w:rPr>
      </w:pPr>
    </w:p>
    <w:p w14:paraId="05E01A92" w14:textId="77777777" w:rsidR="00A228C3" w:rsidRPr="00241C98" w:rsidRDefault="00A228C3" w:rsidP="00A228C3">
      <w:pPr>
        <w:jc w:val="center"/>
        <w:rPr>
          <w:rFonts w:ascii="Levenim MT" w:hAnsi="Levenim MT" w:cs="Levenim MT" w:hint="cs"/>
          <w:b/>
          <w:bCs/>
          <w:sz w:val="22"/>
          <w:szCs w:val="22"/>
        </w:rPr>
      </w:pPr>
    </w:p>
    <w:p w14:paraId="0168029F" w14:textId="77777777" w:rsidR="00A228C3" w:rsidRPr="00241C98" w:rsidRDefault="00A228C3" w:rsidP="00A228C3">
      <w:pPr>
        <w:jc w:val="center"/>
        <w:rPr>
          <w:rFonts w:ascii="Levenim MT" w:hAnsi="Levenim MT" w:cs="Levenim MT" w:hint="cs"/>
          <w:b/>
          <w:bCs/>
          <w:sz w:val="32"/>
          <w:szCs w:val="32"/>
        </w:rPr>
      </w:pPr>
      <w:r w:rsidRPr="00241C98">
        <w:rPr>
          <w:rFonts w:ascii="Levenim MT" w:hAnsi="Levenim MT" w:cs="Levenim MT" w:hint="cs"/>
          <w:b/>
          <w:bCs/>
          <w:sz w:val="32"/>
          <w:szCs w:val="32"/>
        </w:rPr>
        <w:t>Peek at Our Week</w:t>
      </w:r>
    </w:p>
    <w:tbl>
      <w:tblPr>
        <w:tblStyle w:val="TableGrid"/>
        <w:tblW w:w="14256" w:type="dxa"/>
        <w:tblLook w:val="04A0" w:firstRow="1" w:lastRow="0" w:firstColumn="1" w:lastColumn="0" w:noHBand="0" w:noVBand="1"/>
      </w:tblPr>
      <w:tblGrid>
        <w:gridCol w:w="6385"/>
        <w:gridCol w:w="3780"/>
        <w:gridCol w:w="4091"/>
      </w:tblGrid>
      <w:tr w:rsidR="00CF698E" w:rsidRPr="00241C98" w14:paraId="3C6E3963" w14:textId="77777777" w:rsidTr="00F7312D">
        <w:trPr>
          <w:trHeight w:val="647"/>
        </w:trPr>
        <w:tc>
          <w:tcPr>
            <w:tcW w:w="6385" w:type="dxa"/>
            <w:vAlign w:val="center"/>
          </w:tcPr>
          <w:p w14:paraId="0E394E5A" w14:textId="77777777" w:rsidR="00A228C3" w:rsidRPr="00241C98" w:rsidRDefault="00A228C3" w:rsidP="00634D7B">
            <w:pPr>
              <w:jc w:val="center"/>
              <w:rPr>
                <w:rFonts w:ascii="Levenim MT" w:hAnsi="Levenim MT" w:cs="Levenim MT" w:hint="cs"/>
                <w:b/>
                <w:bCs/>
                <w:sz w:val="22"/>
              </w:rPr>
            </w:pPr>
            <w:r w:rsidRPr="00241C98">
              <w:rPr>
                <w:rFonts w:ascii="Levenim MT" w:hAnsi="Levenim MT" w:cs="Levenim MT" w:hint="cs"/>
                <w:b/>
                <w:bCs/>
                <w:sz w:val="22"/>
              </w:rPr>
              <w:t>Standard Focus</w:t>
            </w:r>
          </w:p>
        </w:tc>
        <w:tc>
          <w:tcPr>
            <w:tcW w:w="3780" w:type="dxa"/>
            <w:vAlign w:val="center"/>
          </w:tcPr>
          <w:p w14:paraId="477F9C33" w14:textId="77777777" w:rsidR="00A228C3" w:rsidRPr="00241C98" w:rsidRDefault="00A228C3" w:rsidP="00634D7B">
            <w:pPr>
              <w:jc w:val="center"/>
              <w:rPr>
                <w:rFonts w:ascii="Levenim MT" w:hAnsi="Levenim MT" w:cs="Levenim MT" w:hint="cs"/>
                <w:b/>
                <w:bCs/>
                <w:sz w:val="22"/>
              </w:rPr>
            </w:pPr>
            <w:r w:rsidRPr="00241C98">
              <w:rPr>
                <w:rFonts w:ascii="Levenim MT" w:hAnsi="Levenim MT" w:cs="Levenim MT" w:hint="cs"/>
                <w:b/>
                <w:bCs/>
                <w:sz w:val="22"/>
              </w:rPr>
              <w:t>Activity</w:t>
            </w:r>
          </w:p>
        </w:tc>
        <w:tc>
          <w:tcPr>
            <w:tcW w:w="4091" w:type="dxa"/>
            <w:vAlign w:val="center"/>
          </w:tcPr>
          <w:p w14:paraId="05983D24" w14:textId="77777777" w:rsidR="00A228C3" w:rsidRPr="00241C98" w:rsidRDefault="00A228C3" w:rsidP="00634D7B">
            <w:pPr>
              <w:jc w:val="center"/>
              <w:rPr>
                <w:rFonts w:ascii="Levenim MT" w:hAnsi="Levenim MT" w:cs="Levenim MT" w:hint="cs"/>
                <w:b/>
                <w:bCs/>
                <w:sz w:val="22"/>
              </w:rPr>
            </w:pPr>
            <w:r w:rsidRPr="00241C98">
              <w:rPr>
                <w:rFonts w:ascii="Levenim MT" w:hAnsi="Levenim MT" w:cs="Levenim MT" w:hint="cs"/>
                <w:b/>
                <w:bCs/>
                <w:sz w:val="22"/>
              </w:rPr>
              <w:t>Home Extension Activity</w:t>
            </w:r>
          </w:p>
        </w:tc>
      </w:tr>
      <w:tr w:rsidR="00CF698E" w:rsidRPr="00241C98" w14:paraId="1A1A9740" w14:textId="77777777" w:rsidTr="00F7312D">
        <w:trPr>
          <w:trHeight w:val="1394"/>
        </w:trPr>
        <w:tc>
          <w:tcPr>
            <w:tcW w:w="6385" w:type="dxa"/>
          </w:tcPr>
          <w:p w14:paraId="34FA8702" w14:textId="77777777" w:rsidR="00CF698E" w:rsidRPr="00241C98" w:rsidRDefault="00CF698E" w:rsidP="00CF698E">
            <w:pPr>
              <w:pStyle w:val="ListParagraph"/>
              <w:numPr>
                <w:ilvl w:val="0"/>
                <w:numId w:val="1"/>
              </w:numPr>
              <w:spacing w:line="240" w:lineRule="auto"/>
              <w:ind w:left="576" w:hanging="432"/>
              <w:rPr>
                <w:rFonts w:ascii="Levenim MT" w:hAnsi="Levenim MT" w:cs="Levenim MT" w:hint="cs"/>
                <w:bCs/>
              </w:rPr>
            </w:pPr>
            <w:r w:rsidRPr="00241C98">
              <w:rPr>
                <w:rFonts w:ascii="Levenim MT" w:hAnsi="Levenim MT" w:cs="Levenim MT" w:hint="cs"/>
                <w:bCs/>
              </w:rPr>
              <w:t>Uses senses to observe and experience objects and environment</w:t>
            </w:r>
          </w:p>
          <w:p w14:paraId="69C2C548" w14:textId="2196759D" w:rsidR="00FD1BB4" w:rsidRPr="00241C98" w:rsidRDefault="00CF698E" w:rsidP="00CF698E">
            <w:pPr>
              <w:pStyle w:val="ListParagraph"/>
              <w:numPr>
                <w:ilvl w:val="0"/>
                <w:numId w:val="1"/>
              </w:numPr>
              <w:spacing w:line="240" w:lineRule="auto"/>
              <w:ind w:left="576" w:hanging="432"/>
              <w:rPr>
                <w:rFonts w:ascii="Levenim MT" w:hAnsi="Levenim MT" w:cs="Levenim MT" w:hint="cs"/>
                <w:bCs/>
              </w:rPr>
            </w:pPr>
            <w:r w:rsidRPr="00241C98">
              <w:rPr>
                <w:rFonts w:ascii="Levenim MT" w:hAnsi="Levenim MT" w:cs="Levenim MT" w:hint="cs"/>
                <w:bCs/>
              </w:rPr>
              <w:t>Uses tools in scientific inquiry</w:t>
            </w:r>
          </w:p>
        </w:tc>
        <w:tc>
          <w:tcPr>
            <w:tcW w:w="3780" w:type="dxa"/>
          </w:tcPr>
          <w:p w14:paraId="12A935F5" w14:textId="77777777" w:rsidR="00CF698E" w:rsidRPr="00241C98" w:rsidRDefault="00CF698E" w:rsidP="00CF698E">
            <w:pPr>
              <w:ind w:left="288"/>
              <w:rPr>
                <w:rFonts w:ascii="Levenim MT" w:hAnsi="Levenim MT" w:cs="Levenim MT" w:hint="cs"/>
                <w:sz w:val="22"/>
              </w:rPr>
            </w:pPr>
            <w:r w:rsidRPr="00241C98">
              <w:rPr>
                <w:rFonts w:ascii="Levenim MT" w:hAnsi="Levenim MT" w:cs="Levenim MT" w:hint="cs"/>
                <w:sz w:val="22"/>
              </w:rPr>
              <w:t>Make Grape Juice and eat grapes.</w:t>
            </w:r>
          </w:p>
          <w:p w14:paraId="76D0BE04" w14:textId="3A1B76F4" w:rsidR="00A228C3" w:rsidRPr="00241C98" w:rsidRDefault="00CF698E" w:rsidP="00F7312D">
            <w:pPr>
              <w:ind w:left="288"/>
              <w:rPr>
                <w:rFonts w:ascii="Levenim MT" w:hAnsi="Levenim MT" w:cs="Levenim MT" w:hint="cs"/>
                <w:sz w:val="22"/>
              </w:rPr>
            </w:pPr>
            <w:r w:rsidRPr="00241C98">
              <w:rPr>
                <w:rFonts w:ascii="Levenim MT" w:hAnsi="Levenim MT" w:cs="Levenim MT" w:hint="cs"/>
                <w:sz w:val="22"/>
              </w:rPr>
              <w:t>Talk about the Last Supper when Jesus drank wine/grape juice with his disciples.</w:t>
            </w:r>
          </w:p>
        </w:tc>
        <w:tc>
          <w:tcPr>
            <w:tcW w:w="4091" w:type="dxa"/>
          </w:tcPr>
          <w:p w14:paraId="553BFFEF" w14:textId="3156976D" w:rsidR="00A228C3" w:rsidRPr="00241C98" w:rsidRDefault="001E317A" w:rsidP="00634D7B">
            <w:pPr>
              <w:ind w:left="288"/>
              <w:rPr>
                <w:rFonts w:ascii="Levenim MT" w:hAnsi="Levenim MT" w:cs="Levenim MT" w:hint="cs"/>
                <w:sz w:val="22"/>
              </w:rPr>
            </w:pPr>
            <w:r w:rsidRPr="00241C98">
              <w:rPr>
                <w:rFonts w:ascii="Levenim MT" w:hAnsi="Levenim MT" w:cs="Levenim MT" w:hint="cs"/>
                <w:sz w:val="22"/>
              </w:rPr>
              <w:t>The following is a link to a short-animated video about the Last Supper.  Please remember to preview all videos before sharing them with your child.</w:t>
            </w:r>
          </w:p>
          <w:p w14:paraId="41169338" w14:textId="62049D7F" w:rsidR="001E317A" w:rsidRPr="00241C98" w:rsidRDefault="003E5FF1" w:rsidP="00634D7B">
            <w:pPr>
              <w:ind w:left="288"/>
              <w:rPr>
                <w:rFonts w:ascii="Levenim MT" w:hAnsi="Levenim MT" w:cs="Levenim MT" w:hint="cs"/>
                <w:sz w:val="22"/>
              </w:rPr>
            </w:pPr>
            <w:hyperlink r:id="rId8" w:history="1">
              <w:r w:rsidR="001E317A" w:rsidRPr="00241C98">
                <w:rPr>
                  <w:rStyle w:val="Hyperlink"/>
                  <w:rFonts w:ascii="Levenim MT" w:hAnsi="Levenim MT" w:cs="Levenim MT" w:hint="cs"/>
                  <w:sz w:val="22"/>
                </w:rPr>
                <w:t>The Last Supper</w:t>
              </w:r>
            </w:hyperlink>
          </w:p>
        </w:tc>
      </w:tr>
      <w:tr w:rsidR="00CF698E" w:rsidRPr="00241C98" w14:paraId="7D0E986F" w14:textId="77777777" w:rsidTr="00F7312D">
        <w:trPr>
          <w:trHeight w:val="1584"/>
        </w:trPr>
        <w:tc>
          <w:tcPr>
            <w:tcW w:w="6385" w:type="dxa"/>
          </w:tcPr>
          <w:p w14:paraId="1CD82784" w14:textId="77777777" w:rsidR="00CF698E" w:rsidRPr="00241C98" w:rsidRDefault="00CF698E" w:rsidP="00CF698E">
            <w:pPr>
              <w:pStyle w:val="ListParagraph"/>
              <w:numPr>
                <w:ilvl w:val="0"/>
                <w:numId w:val="1"/>
              </w:numPr>
              <w:spacing w:line="240" w:lineRule="auto"/>
              <w:ind w:left="576" w:hanging="432"/>
              <w:rPr>
                <w:rFonts w:ascii="Levenim MT" w:hAnsi="Levenim MT" w:cs="Levenim MT" w:hint="cs"/>
              </w:rPr>
            </w:pPr>
            <w:r w:rsidRPr="00241C98">
              <w:rPr>
                <w:rFonts w:ascii="Levenim MT" w:hAnsi="Levenim MT" w:cs="Levenim MT" w:hint="cs"/>
              </w:rPr>
              <w:t>Develops sense of identity and belonging through exploration and persistence</w:t>
            </w:r>
          </w:p>
          <w:p w14:paraId="2B70C41A" w14:textId="77777777" w:rsidR="00CF698E" w:rsidRPr="00241C98" w:rsidRDefault="00CF698E" w:rsidP="00CF698E">
            <w:pPr>
              <w:pStyle w:val="ListParagraph"/>
              <w:numPr>
                <w:ilvl w:val="0"/>
                <w:numId w:val="1"/>
              </w:numPr>
              <w:spacing w:line="240" w:lineRule="auto"/>
              <w:ind w:left="576" w:hanging="432"/>
              <w:rPr>
                <w:rFonts w:ascii="Levenim MT" w:hAnsi="Levenim MT" w:cs="Levenim MT" w:hint="cs"/>
              </w:rPr>
            </w:pPr>
            <w:r w:rsidRPr="00241C98">
              <w:rPr>
                <w:rFonts w:ascii="Levenim MT" w:hAnsi="Levenim MT" w:cs="Levenim MT" w:hint="cs"/>
              </w:rPr>
              <w:t>Continues sustained independent play and participates in more planned group activities</w:t>
            </w:r>
          </w:p>
          <w:p w14:paraId="092925CE" w14:textId="23AA3D45" w:rsidR="00A228C3" w:rsidRPr="00241C98" w:rsidRDefault="00A228C3" w:rsidP="00CF698E">
            <w:pPr>
              <w:ind w:left="144"/>
              <w:rPr>
                <w:rFonts w:ascii="Levenim MT" w:hAnsi="Levenim MT" w:cs="Levenim MT" w:hint="cs"/>
                <w:sz w:val="22"/>
              </w:rPr>
            </w:pPr>
          </w:p>
        </w:tc>
        <w:tc>
          <w:tcPr>
            <w:tcW w:w="3780" w:type="dxa"/>
          </w:tcPr>
          <w:p w14:paraId="403FB1EC" w14:textId="27885DDC" w:rsidR="00CF698E" w:rsidRPr="00241C98" w:rsidRDefault="00CF698E" w:rsidP="00CF698E">
            <w:pPr>
              <w:ind w:left="288"/>
              <w:rPr>
                <w:rFonts w:ascii="Levenim MT" w:hAnsi="Levenim MT" w:cs="Levenim MT" w:hint="cs"/>
                <w:sz w:val="22"/>
              </w:rPr>
            </w:pPr>
            <w:r w:rsidRPr="00241C98">
              <w:rPr>
                <w:rFonts w:ascii="Levenim MT" w:hAnsi="Levenim MT" w:cs="Levenim MT" w:hint="cs"/>
                <w:sz w:val="22"/>
              </w:rPr>
              <w:t>Easter Story Puzzles</w:t>
            </w:r>
          </w:p>
          <w:p w14:paraId="0A9C021E" w14:textId="4CEC7D1B" w:rsidR="00A228C3" w:rsidRPr="00241C98" w:rsidRDefault="00CF698E" w:rsidP="00F7312D">
            <w:pPr>
              <w:ind w:left="288"/>
              <w:rPr>
                <w:rFonts w:ascii="Levenim MT" w:hAnsi="Levenim MT" w:cs="Levenim MT" w:hint="cs"/>
                <w:sz w:val="22"/>
              </w:rPr>
            </w:pPr>
            <w:r w:rsidRPr="00241C98">
              <w:rPr>
                <w:rFonts w:ascii="Levenim MT" w:hAnsi="Levenim MT" w:cs="Levenim MT" w:hint="cs"/>
                <w:noProof/>
                <w:sz w:val="22"/>
              </w:rPr>
              <w:drawing>
                <wp:anchor distT="0" distB="0" distL="114300" distR="114300" simplePos="0" relativeHeight="251660288" behindDoc="0" locked="0" layoutInCell="1" allowOverlap="1" wp14:anchorId="65ADFDF8" wp14:editId="2E2C1640">
                  <wp:simplePos x="0" y="0"/>
                  <wp:positionH relativeFrom="column">
                    <wp:posOffset>203117</wp:posOffset>
                  </wp:positionH>
                  <wp:positionV relativeFrom="paragraph">
                    <wp:posOffset>55245</wp:posOffset>
                  </wp:positionV>
                  <wp:extent cx="1041400" cy="1343025"/>
                  <wp:effectExtent l="0" t="0" r="0" b="3175"/>
                  <wp:wrapSquare wrapText="bothSides"/>
                  <wp:docPr id="20" name="Picture 20" descr="A picture containing game,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Screen Shot 2020-06-14 at 7.16.10 PM.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41400" cy="1343025"/>
                          </a:xfrm>
                          <a:prstGeom prst="rect">
                            <a:avLst/>
                          </a:prstGeom>
                        </pic:spPr>
                      </pic:pic>
                    </a:graphicData>
                  </a:graphic>
                  <wp14:sizeRelH relativeFrom="page">
                    <wp14:pctWidth>0</wp14:pctWidth>
                  </wp14:sizeRelH>
                  <wp14:sizeRelV relativeFrom="page">
                    <wp14:pctHeight>0</wp14:pctHeight>
                  </wp14:sizeRelV>
                </wp:anchor>
              </w:drawing>
            </w:r>
          </w:p>
        </w:tc>
        <w:tc>
          <w:tcPr>
            <w:tcW w:w="4091" w:type="dxa"/>
          </w:tcPr>
          <w:p w14:paraId="1E09E7CE" w14:textId="2A777A83" w:rsidR="00A228C3" w:rsidRPr="00241C98" w:rsidRDefault="009815CF" w:rsidP="00634D7B">
            <w:pPr>
              <w:ind w:left="288"/>
              <w:rPr>
                <w:rFonts w:ascii="Levenim MT" w:hAnsi="Levenim MT" w:cs="Levenim MT" w:hint="cs"/>
                <w:sz w:val="22"/>
              </w:rPr>
            </w:pPr>
            <w:r w:rsidRPr="00241C98">
              <w:rPr>
                <w:rFonts w:ascii="Levenim MT" w:hAnsi="Levenim MT" w:cs="Levenim MT" w:hint="cs"/>
                <w:sz w:val="22"/>
              </w:rPr>
              <w:t>This style of puzzles is extremely easy to make at home.  Just take any picture and cut it into as many strips as you like.  Your child will enjoy putting together pictures of familiar people, animals and objects.</w:t>
            </w:r>
          </w:p>
        </w:tc>
      </w:tr>
      <w:tr w:rsidR="00CF698E" w:rsidRPr="00241C98" w14:paraId="0210068E" w14:textId="77777777" w:rsidTr="00F7312D">
        <w:trPr>
          <w:trHeight w:val="1584"/>
        </w:trPr>
        <w:tc>
          <w:tcPr>
            <w:tcW w:w="6385" w:type="dxa"/>
          </w:tcPr>
          <w:p w14:paraId="4F273A9A" w14:textId="77777777" w:rsidR="00CF698E" w:rsidRPr="00241C98" w:rsidRDefault="00CF698E" w:rsidP="00CF698E">
            <w:pPr>
              <w:pStyle w:val="ListParagraph"/>
              <w:numPr>
                <w:ilvl w:val="0"/>
                <w:numId w:val="1"/>
              </w:numPr>
              <w:spacing w:line="240" w:lineRule="auto"/>
              <w:ind w:left="576" w:hanging="432"/>
              <w:rPr>
                <w:rFonts w:ascii="Levenim MT" w:hAnsi="Levenim MT" w:cs="Levenim MT" w:hint="cs"/>
              </w:rPr>
            </w:pPr>
            <w:r w:rsidRPr="00241C98">
              <w:rPr>
                <w:rFonts w:ascii="Levenim MT" w:hAnsi="Levenim MT" w:cs="Levenim MT" w:hint="cs"/>
              </w:rPr>
              <w:t>Uses senses to observe and experience objects and environment</w:t>
            </w:r>
          </w:p>
          <w:p w14:paraId="3F045896" w14:textId="27EF7510" w:rsidR="00A228C3" w:rsidRPr="00241C98" w:rsidRDefault="00CF698E" w:rsidP="00CF698E">
            <w:pPr>
              <w:pStyle w:val="ListParagraph"/>
              <w:numPr>
                <w:ilvl w:val="0"/>
                <w:numId w:val="1"/>
              </w:numPr>
              <w:spacing w:line="240" w:lineRule="auto"/>
              <w:ind w:left="576" w:hanging="432"/>
              <w:rPr>
                <w:rFonts w:ascii="Levenim MT" w:hAnsi="Levenim MT" w:cs="Levenim MT" w:hint="cs"/>
              </w:rPr>
            </w:pPr>
            <w:r w:rsidRPr="00241C98">
              <w:rPr>
                <w:rFonts w:ascii="Levenim MT" w:hAnsi="Levenim MT" w:cs="Levenim MT" w:hint="cs"/>
              </w:rPr>
              <w:t>Uses tools in scientific inquiry</w:t>
            </w:r>
          </w:p>
        </w:tc>
        <w:tc>
          <w:tcPr>
            <w:tcW w:w="3780" w:type="dxa"/>
          </w:tcPr>
          <w:p w14:paraId="6EB022EA" w14:textId="45840FE5" w:rsidR="00CF698E" w:rsidRPr="00241C98" w:rsidRDefault="00CF698E" w:rsidP="00CF698E">
            <w:pPr>
              <w:pStyle w:val="ListParagraph"/>
              <w:spacing w:line="240" w:lineRule="auto"/>
              <w:ind w:left="288"/>
              <w:rPr>
                <w:rFonts w:ascii="Levenim MT" w:hAnsi="Levenim MT" w:cs="Levenim MT" w:hint="cs"/>
              </w:rPr>
            </w:pPr>
            <w:r w:rsidRPr="00241C98">
              <w:rPr>
                <w:rFonts w:ascii="Levenim MT" w:hAnsi="Levenim MT" w:cs="Levenim MT" w:hint="cs"/>
                <w:b/>
                <w:noProof/>
              </w:rPr>
              <w:drawing>
                <wp:anchor distT="0" distB="0" distL="114300" distR="114300" simplePos="0" relativeHeight="251664384" behindDoc="0" locked="0" layoutInCell="1" allowOverlap="1" wp14:anchorId="763865D0" wp14:editId="06DAE446">
                  <wp:simplePos x="0" y="0"/>
                  <wp:positionH relativeFrom="column">
                    <wp:posOffset>250300</wp:posOffset>
                  </wp:positionH>
                  <wp:positionV relativeFrom="paragraph">
                    <wp:posOffset>196712</wp:posOffset>
                  </wp:positionV>
                  <wp:extent cx="1127760" cy="1382395"/>
                  <wp:effectExtent l="0" t="0" r="2540" b="1905"/>
                  <wp:wrapSquare wrapText="bothSides"/>
                  <wp:docPr id="1" name="Picture 1" descr="A person sitting at a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creen Shot 2020-04-06 at 10.51.42 AM.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27760" cy="1382395"/>
                          </a:xfrm>
                          <a:prstGeom prst="rect">
                            <a:avLst/>
                          </a:prstGeom>
                        </pic:spPr>
                      </pic:pic>
                    </a:graphicData>
                  </a:graphic>
                  <wp14:sizeRelH relativeFrom="page">
                    <wp14:pctWidth>0</wp14:pctWidth>
                  </wp14:sizeRelH>
                  <wp14:sizeRelV relativeFrom="page">
                    <wp14:pctHeight>0</wp14:pctHeight>
                  </wp14:sizeRelV>
                </wp:anchor>
              </w:drawing>
            </w:r>
            <w:r w:rsidRPr="00241C98">
              <w:rPr>
                <w:rFonts w:ascii="Levenim MT" w:hAnsi="Levenim MT" w:cs="Levenim MT" w:hint="cs"/>
              </w:rPr>
              <w:t>Easter Egg Magnet Exploration</w:t>
            </w:r>
          </w:p>
          <w:p w14:paraId="0DF5FCFA" w14:textId="2687DF08" w:rsidR="00A228C3" w:rsidRPr="00241C98" w:rsidRDefault="00A228C3" w:rsidP="00F7312D">
            <w:pPr>
              <w:ind w:left="288"/>
              <w:rPr>
                <w:rFonts w:ascii="Levenim MT" w:hAnsi="Levenim MT" w:cs="Levenim MT" w:hint="cs"/>
                <w:sz w:val="22"/>
              </w:rPr>
            </w:pPr>
          </w:p>
        </w:tc>
        <w:tc>
          <w:tcPr>
            <w:tcW w:w="4091" w:type="dxa"/>
          </w:tcPr>
          <w:p w14:paraId="30F6AB22" w14:textId="7C5499AC" w:rsidR="00A228C3" w:rsidRPr="00241C98" w:rsidRDefault="009815CF" w:rsidP="00634D7B">
            <w:pPr>
              <w:ind w:left="288"/>
              <w:rPr>
                <w:rFonts w:ascii="Levenim MT" w:hAnsi="Levenim MT" w:cs="Levenim MT" w:hint="cs"/>
                <w:sz w:val="22"/>
              </w:rPr>
            </w:pPr>
            <w:r w:rsidRPr="00241C98">
              <w:rPr>
                <w:rFonts w:ascii="Levenim MT" w:hAnsi="Levenim MT" w:cs="Levenim MT" w:hint="cs"/>
                <w:sz w:val="22"/>
              </w:rPr>
              <w:t>Magnets are fun and magical for a small child to explore.  Fill plastic eggs with items which are magnetic and not.  Give your child and magnet and let them discover which ones will be attracted to the magnet and then let them open them up to discover what was inside.</w:t>
            </w:r>
          </w:p>
        </w:tc>
      </w:tr>
    </w:tbl>
    <w:p w14:paraId="7D810A8A" w14:textId="47DE9F49" w:rsidR="001D376D" w:rsidRPr="00241C98" w:rsidRDefault="00A228C3" w:rsidP="00A228C3">
      <w:pPr>
        <w:spacing w:before="120" w:after="100" w:afterAutospacing="1"/>
        <w:rPr>
          <w:rFonts w:ascii="Levenim MT" w:hAnsi="Levenim MT" w:cs="Levenim MT" w:hint="cs"/>
          <w:sz w:val="22"/>
          <w:szCs w:val="22"/>
        </w:rPr>
      </w:pPr>
      <w:r w:rsidRPr="00241C98">
        <w:rPr>
          <w:rFonts w:ascii="Levenim MT" w:hAnsi="Levenim MT" w:cs="Levenim MT" w:hint="cs"/>
          <w:b/>
          <w:bCs/>
          <w:sz w:val="22"/>
          <w:szCs w:val="22"/>
        </w:rPr>
        <w:t>Parent Resources:</w:t>
      </w:r>
      <w:r w:rsidRPr="00241C98">
        <w:rPr>
          <w:rFonts w:ascii="Levenim MT" w:hAnsi="Levenim MT" w:cs="Levenim MT" w:hint="cs"/>
          <w:sz w:val="22"/>
          <w:szCs w:val="22"/>
        </w:rPr>
        <w:t xml:space="preserve"> </w:t>
      </w:r>
      <w:r w:rsidR="00CF698E" w:rsidRPr="00241C98">
        <w:rPr>
          <w:rFonts w:ascii="Levenim MT" w:hAnsi="Levenim MT" w:cs="Levenim MT" w:hint="cs"/>
          <w:sz w:val="22"/>
          <w:szCs w:val="22"/>
        </w:rPr>
        <w:t>The focus for this week is Jesus as the True Vine or Jesus is the vine and we are the branches.</w:t>
      </w:r>
      <w:r w:rsidR="008F6B3D" w:rsidRPr="00241C98">
        <w:rPr>
          <w:rFonts w:ascii="Levenim MT" w:hAnsi="Levenim MT" w:cs="Levenim MT" w:hint="cs"/>
          <w:sz w:val="22"/>
          <w:szCs w:val="22"/>
        </w:rPr>
        <w:t xml:space="preserve"> </w:t>
      </w:r>
    </w:p>
    <w:sectPr w:rsidR="001D376D" w:rsidRPr="00241C98" w:rsidSect="00A228C3">
      <w:headerReference w:type="default" r:id="rId11"/>
      <w:pgSz w:w="15840" w:h="12240" w:orient="landscape"/>
      <w:pgMar w:top="720" w:right="720" w:bottom="720" w:left="720" w:header="720" w:footer="720" w:gutter="0"/>
      <w:cols w:space="720"/>
      <w:docGrid w:linePitch="4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E72A64" w14:textId="77777777" w:rsidR="003E5FF1" w:rsidRDefault="003E5FF1" w:rsidP="00A228C3">
      <w:r>
        <w:separator/>
      </w:r>
    </w:p>
  </w:endnote>
  <w:endnote w:type="continuationSeparator" w:id="0">
    <w:p w14:paraId="1D24A55E" w14:textId="77777777" w:rsidR="003E5FF1" w:rsidRDefault="003E5FF1" w:rsidP="00A228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KG Primary Penmanship 2">
    <w:altName w:val="Calibri"/>
    <w:panose1 w:val="020B0604020202020204"/>
    <w:charset w:val="4D"/>
    <w:family w:val="auto"/>
    <w:pitch w:val="variable"/>
    <w:sig w:usb0="A000002F" w:usb1="00000053" w:usb2="00000000" w:usb3="00000000" w:csb0="00000003"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notTrueType/>
    <w:pitch w:val="default"/>
  </w:font>
  <w:font w:name="Levenim MT">
    <w:panose1 w:val="02010502060101010101"/>
    <w:charset w:val="B1"/>
    <w:family w:val="auto"/>
    <w:pitch w:val="variable"/>
    <w:sig w:usb0="00000803" w:usb1="00000000" w:usb2="00000000" w:usb3="00000000" w:csb0="0000002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8F1279" w14:textId="77777777" w:rsidR="003E5FF1" w:rsidRDefault="003E5FF1" w:rsidP="00A228C3">
      <w:r>
        <w:separator/>
      </w:r>
    </w:p>
  </w:footnote>
  <w:footnote w:type="continuationSeparator" w:id="0">
    <w:p w14:paraId="5BDA3793" w14:textId="77777777" w:rsidR="003E5FF1" w:rsidRDefault="003E5FF1" w:rsidP="00A228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09169" w14:textId="1D0CC826" w:rsidR="00A228C3" w:rsidRPr="00241C98" w:rsidRDefault="00A228C3">
    <w:pPr>
      <w:pStyle w:val="Header"/>
      <w:rPr>
        <w:rFonts w:ascii="Levenim MT" w:hAnsi="Levenim MT" w:cs="Levenim MT" w:hint="cs"/>
        <w:sz w:val="32"/>
        <w:szCs w:val="32"/>
      </w:rPr>
    </w:pPr>
    <w:r w:rsidRPr="00241C98">
      <w:rPr>
        <w:rFonts w:ascii="Levenim MT" w:hAnsi="Levenim MT" w:cs="Levenim MT" w:hint="cs"/>
        <w:sz w:val="32"/>
        <w:szCs w:val="32"/>
      </w:rPr>
      <w:t xml:space="preserve">Preschool </w:t>
    </w:r>
    <w:r w:rsidR="00241C98" w:rsidRPr="00241C98">
      <w:rPr>
        <w:rFonts w:ascii="Levenim MT" w:hAnsi="Levenim MT" w:cs="Levenim MT" w:hint="cs"/>
        <w:sz w:val="32"/>
        <w:szCs w:val="32"/>
      </w:rPr>
      <w:t>1/2</w:t>
    </w:r>
    <w:r w:rsidRPr="00241C98">
      <w:rPr>
        <w:rFonts w:ascii="Levenim MT" w:hAnsi="Levenim MT" w:cs="Levenim MT" w:hint="cs"/>
        <w:sz w:val="32"/>
        <w:szCs w:val="32"/>
      </w:rPr>
      <w:t>B</w:t>
    </w:r>
    <w:r w:rsidRPr="00241C98">
      <w:rPr>
        <w:rFonts w:ascii="Levenim MT" w:hAnsi="Levenim MT" w:cs="Levenim MT" w:hint="cs"/>
        <w:sz w:val="32"/>
        <w:szCs w:val="32"/>
      </w:rPr>
      <w:ptab w:relativeTo="margin" w:alignment="center" w:leader="none"/>
    </w:r>
    <w:r w:rsidRPr="00241C98">
      <w:rPr>
        <w:rFonts w:ascii="Levenim MT" w:hAnsi="Levenim MT" w:cs="Levenim MT" w:hint="cs"/>
        <w:sz w:val="32"/>
        <w:szCs w:val="32"/>
      </w:rPr>
      <w:ptab w:relativeTo="margin" w:alignment="right" w:leader="none"/>
    </w:r>
    <w:r w:rsidRPr="00241C98">
      <w:rPr>
        <w:rFonts w:ascii="Levenim MT" w:hAnsi="Levenim MT" w:cs="Levenim MT" w:hint="cs"/>
        <w:sz w:val="32"/>
        <w:szCs w:val="32"/>
      </w:rPr>
      <w:t xml:space="preserve">Week of </w:t>
    </w:r>
    <w:r w:rsidR="00CF698E" w:rsidRPr="00241C98">
      <w:rPr>
        <w:rFonts w:ascii="Levenim MT" w:hAnsi="Levenim MT" w:cs="Levenim MT" w:hint="cs"/>
        <w:sz w:val="32"/>
        <w:szCs w:val="32"/>
      </w:rPr>
      <w:t xml:space="preserve">March </w:t>
    </w:r>
    <w:r w:rsidR="00241C98" w:rsidRPr="00241C98">
      <w:rPr>
        <w:rFonts w:ascii="Levenim MT" w:hAnsi="Levenim MT" w:cs="Levenim MT" w:hint="cs"/>
        <w:sz w:val="32"/>
        <w:szCs w:val="32"/>
      </w:rPr>
      <w:t>28,</w:t>
    </w:r>
    <w:r w:rsidRPr="00241C98">
      <w:rPr>
        <w:rFonts w:ascii="Levenim MT" w:hAnsi="Levenim MT" w:cs="Levenim MT" w:hint="cs"/>
        <w:sz w:val="32"/>
        <w:szCs w:val="32"/>
      </w:rPr>
      <w:t xml:space="preserve"> 202</w:t>
    </w:r>
    <w:r w:rsidR="00241C98" w:rsidRPr="00241C98">
      <w:rPr>
        <w:rFonts w:ascii="Levenim MT" w:hAnsi="Levenim MT" w:cs="Levenim MT" w:hint="cs"/>
        <w:sz w:val="32"/>
        <w:szCs w:val="32"/>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FD128F"/>
    <w:multiLevelType w:val="hybridMultilevel"/>
    <w:tmpl w:val="DEC0F38E"/>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8C3"/>
    <w:rsid w:val="0012660D"/>
    <w:rsid w:val="001E317A"/>
    <w:rsid w:val="00241C98"/>
    <w:rsid w:val="003410B5"/>
    <w:rsid w:val="0035540B"/>
    <w:rsid w:val="003E5FF1"/>
    <w:rsid w:val="004F35AD"/>
    <w:rsid w:val="005013F8"/>
    <w:rsid w:val="005707BA"/>
    <w:rsid w:val="0058443C"/>
    <w:rsid w:val="005B4891"/>
    <w:rsid w:val="005E449D"/>
    <w:rsid w:val="00682CD2"/>
    <w:rsid w:val="00696520"/>
    <w:rsid w:val="006C61C1"/>
    <w:rsid w:val="00877C46"/>
    <w:rsid w:val="008834D9"/>
    <w:rsid w:val="008A4E70"/>
    <w:rsid w:val="008C2E1E"/>
    <w:rsid w:val="008F6B3D"/>
    <w:rsid w:val="009815CF"/>
    <w:rsid w:val="00A228C3"/>
    <w:rsid w:val="00AF145A"/>
    <w:rsid w:val="00B57647"/>
    <w:rsid w:val="00B65EC2"/>
    <w:rsid w:val="00B72836"/>
    <w:rsid w:val="00BD316C"/>
    <w:rsid w:val="00C306F8"/>
    <w:rsid w:val="00CA13CE"/>
    <w:rsid w:val="00CF698E"/>
    <w:rsid w:val="00DD6859"/>
    <w:rsid w:val="00E07CED"/>
    <w:rsid w:val="00E539A3"/>
    <w:rsid w:val="00E7400E"/>
    <w:rsid w:val="00E93CD3"/>
    <w:rsid w:val="00EC5CAC"/>
    <w:rsid w:val="00F7312D"/>
    <w:rsid w:val="00FD1BB4"/>
    <w:rsid w:val="00FE3E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5541F"/>
  <w15:chartTrackingRefBased/>
  <w15:docId w15:val="{AC6524D7-558E-A440-A7C6-857E2715B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KG Primary Penmanship 2" w:eastAsiaTheme="minorHAnsi" w:hAnsi="KG Primary Penmanship 2" w:cs="Times New Roman (Body CS)"/>
        <w:sz w:val="36"/>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28C3"/>
    <w:rPr>
      <w:rFonts w:ascii="Times New Roman" w:eastAsia="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228C3"/>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228C3"/>
    <w:pPr>
      <w:spacing w:after="160" w:line="259"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A228C3"/>
    <w:pPr>
      <w:tabs>
        <w:tab w:val="center" w:pos="4680"/>
        <w:tab w:val="right" w:pos="9360"/>
      </w:tabs>
    </w:pPr>
  </w:style>
  <w:style w:type="character" w:customStyle="1" w:styleId="HeaderChar">
    <w:name w:val="Header Char"/>
    <w:basedOn w:val="DefaultParagraphFont"/>
    <w:link w:val="Header"/>
    <w:uiPriority w:val="99"/>
    <w:rsid w:val="00A228C3"/>
    <w:rPr>
      <w:rFonts w:ascii="Times New Roman" w:eastAsia="Times New Roman" w:hAnsi="Times New Roman" w:cs="Times New Roman"/>
      <w:sz w:val="24"/>
    </w:rPr>
  </w:style>
  <w:style w:type="paragraph" w:styleId="Footer">
    <w:name w:val="footer"/>
    <w:basedOn w:val="Normal"/>
    <w:link w:val="FooterChar"/>
    <w:uiPriority w:val="99"/>
    <w:unhideWhenUsed/>
    <w:rsid w:val="00A228C3"/>
    <w:pPr>
      <w:tabs>
        <w:tab w:val="center" w:pos="4680"/>
        <w:tab w:val="right" w:pos="9360"/>
      </w:tabs>
    </w:pPr>
  </w:style>
  <w:style w:type="character" w:customStyle="1" w:styleId="FooterChar">
    <w:name w:val="Footer Char"/>
    <w:basedOn w:val="DefaultParagraphFont"/>
    <w:link w:val="Footer"/>
    <w:uiPriority w:val="99"/>
    <w:rsid w:val="00A228C3"/>
    <w:rPr>
      <w:rFonts w:ascii="Times New Roman" w:eastAsia="Times New Roman" w:hAnsi="Times New Roman" w:cs="Times New Roman"/>
      <w:sz w:val="24"/>
    </w:rPr>
  </w:style>
  <w:style w:type="character" w:styleId="Hyperlink">
    <w:name w:val="Hyperlink"/>
    <w:basedOn w:val="DefaultParagraphFont"/>
    <w:uiPriority w:val="99"/>
    <w:unhideWhenUsed/>
    <w:rsid w:val="001E317A"/>
    <w:rPr>
      <w:color w:val="0563C1" w:themeColor="hyperlink"/>
      <w:u w:val="single"/>
    </w:rPr>
  </w:style>
  <w:style w:type="character" w:styleId="UnresolvedMention">
    <w:name w:val="Unresolved Mention"/>
    <w:basedOn w:val="DefaultParagraphFont"/>
    <w:uiPriority w:val="99"/>
    <w:semiHidden/>
    <w:unhideWhenUsed/>
    <w:rsid w:val="001E317A"/>
    <w:rPr>
      <w:color w:val="605E5C"/>
      <w:shd w:val="clear" w:color="auto" w:fill="E1DFDD"/>
    </w:rPr>
  </w:style>
  <w:style w:type="character" w:styleId="FollowedHyperlink">
    <w:name w:val="FollowedHyperlink"/>
    <w:basedOn w:val="DefaultParagraphFont"/>
    <w:uiPriority w:val="99"/>
    <w:semiHidden/>
    <w:unhideWhenUsed/>
    <w:rsid w:val="001E317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pNmeYF6O_f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212</Words>
  <Characters>1209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Batson Wilson</dc:creator>
  <cp:keywords/>
  <dc:description/>
  <cp:lastModifiedBy>Sally Wilson</cp:lastModifiedBy>
  <cp:revision>2</cp:revision>
  <dcterms:created xsi:type="dcterms:W3CDTF">2022-01-12T12:10:00Z</dcterms:created>
  <dcterms:modified xsi:type="dcterms:W3CDTF">2022-01-12T12:10:00Z</dcterms:modified>
</cp:coreProperties>
</file>