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129" w14:textId="48E49AF5" w:rsidR="00A228C3" w:rsidRPr="00D56BAB" w:rsidRDefault="00A228C3" w:rsidP="00A228C3">
      <w:pPr>
        <w:jc w:val="center"/>
        <w:rPr>
          <w:rFonts w:ascii="Levenim MT" w:hAnsi="Levenim MT" w:cs="Levenim MT"/>
          <w:b/>
          <w:bCs/>
          <w:sz w:val="40"/>
          <w:szCs w:val="40"/>
        </w:rPr>
      </w:pPr>
      <w:r w:rsidRPr="00D56BAB">
        <w:rPr>
          <w:rFonts w:ascii="Levenim MT" w:hAnsi="Levenim MT" w:cs="Levenim MT" w:hint="cs"/>
          <w:noProof/>
        </w:rPr>
        <w:drawing>
          <wp:anchor distT="0" distB="0" distL="114300" distR="114300" simplePos="0" relativeHeight="251659264" behindDoc="1" locked="0" layoutInCell="1" allowOverlap="1" wp14:anchorId="0519883E" wp14:editId="39D919B3">
            <wp:simplePos x="0" y="0"/>
            <wp:positionH relativeFrom="margin">
              <wp:posOffset>3697605</wp:posOffset>
            </wp:positionH>
            <wp:positionV relativeFrom="margin">
              <wp:posOffset>-63923</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43848" w14:textId="77777777" w:rsidR="00A228C3" w:rsidRPr="00D56BAB" w:rsidRDefault="00A228C3" w:rsidP="004E7FB1">
      <w:pPr>
        <w:rPr>
          <w:rFonts w:ascii="Levenim MT" w:hAnsi="Levenim MT" w:cs="Levenim MT"/>
          <w:b/>
          <w:bCs/>
          <w:sz w:val="40"/>
          <w:szCs w:val="40"/>
        </w:rPr>
      </w:pPr>
    </w:p>
    <w:p w14:paraId="05E01A92" w14:textId="77777777" w:rsidR="00A228C3" w:rsidRPr="00D56BAB" w:rsidRDefault="00A228C3" w:rsidP="00A228C3">
      <w:pPr>
        <w:jc w:val="center"/>
        <w:rPr>
          <w:rFonts w:ascii="Levenim MT" w:hAnsi="Levenim MT" w:cs="Levenim MT"/>
          <w:b/>
          <w:bCs/>
          <w:sz w:val="2"/>
          <w:szCs w:val="2"/>
        </w:rPr>
      </w:pPr>
    </w:p>
    <w:p w14:paraId="0168029F" w14:textId="2ED7388A" w:rsidR="00A228C3" w:rsidRPr="00D56BAB" w:rsidRDefault="00A228C3" w:rsidP="004E7FB1">
      <w:pPr>
        <w:jc w:val="center"/>
        <w:rPr>
          <w:rFonts w:ascii="Levenim MT" w:hAnsi="Levenim MT" w:cs="Levenim MT"/>
          <w:b/>
          <w:bCs/>
          <w:sz w:val="40"/>
          <w:szCs w:val="40"/>
        </w:rPr>
      </w:pPr>
      <w:r w:rsidRPr="00D56BAB">
        <w:rPr>
          <w:rFonts w:ascii="Levenim MT" w:hAnsi="Levenim MT" w:cs="Levenim MT" w:hint="cs"/>
          <w:b/>
          <w:bCs/>
          <w:sz w:val="40"/>
          <w:szCs w:val="40"/>
        </w:rPr>
        <w:t>Peek at Our Week</w:t>
      </w:r>
    </w:p>
    <w:tbl>
      <w:tblPr>
        <w:tblStyle w:val="TableGrid"/>
        <w:tblW w:w="14256" w:type="dxa"/>
        <w:tblLook w:val="04A0" w:firstRow="1" w:lastRow="0" w:firstColumn="1" w:lastColumn="0" w:noHBand="0" w:noVBand="1"/>
      </w:tblPr>
      <w:tblGrid>
        <w:gridCol w:w="4495"/>
        <w:gridCol w:w="3060"/>
        <w:gridCol w:w="6701"/>
      </w:tblGrid>
      <w:tr w:rsidR="001816D2" w:rsidRPr="004E7FB1" w14:paraId="3C6E3963" w14:textId="77777777" w:rsidTr="004E7FB1">
        <w:trPr>
          <w:trHeight w:val="647"/>
        </w:trPr>
        <w:tc>
          <w:tcPr>
            <w:tcW w:w="4495" w:type="dxa"/>
            <w:vAlign w:val="center"/>
          </w:tcPr>
          <w:p w14:paraId="0E394E5A" w14:textId="77777777" w:rsidR="00A228C3" w:rsidRPr="004E7FB1" w:rsidRDefault="00A228C3" w:rsidP="00634D7B">
            <w:pPr>
              <w:jc w:val="center"/>
              <w:rPr>
                <w:rFonts w:ascii="Levenim MT" w:hAnsi="Levenim MT" w:cs="Levenim MT"/>
                <w:b/>
                <w:bCs/>
                <w:sz w:val="20"/>
                <w:szCs w:val="20"/>
              </w:rPr>
            </w:pPr>
            <w:r w:rsidRPr="004E7FB1">
              <w:rPr>
                <w:rFonts w:ascii="Levenim MT" w:hAnsi="Levenim MT" w:cs="Levenim MT" w:hint="cs"/>
                <w:b/>
                <w:bCs/>
                <w:sz w:val="20"/>
                <w:szCs w:val="20"/>
              </w:rPr>
              <w:t>Standard Focus</w:t>
            </w:r>
          </w:p>
        </w:tc>
        <w:tc>
          <w:tcPr>
            <w:tcW w:w="3060" w:type="dxa"/>
            <w:vAlign w:val="center"/>
          </w:tcPr>
          <w:p w14:paraId="477F9C33" w14:textId="77777777" w:rsidR="00A228C3" w:rsidRPr="004E7FB1" w:rsidRDefault="00A228C3" w:rsidP="00634D7B">
            <w:pPr>
              <w:jc w:val="center"/>
              <w:rPr>
                <w:rFonts w:ascii="Levenim MT" w:hAnsi="Levenim MT" w:cs="Levenim MT"/>
                <w:b/>
                <w:bCs/>
                <w:sz w:val="20"/>
                <w:szCs w:val="20"/>
              </w:rPr>
            </w:pPr>
            <w:r w:rsidRPr="004E7FB1">
              <w:rPr>
                <w:rFonts w:ascii="Levenim MT" w:hAnsi="Levenim MT" w:cs="Levenim MT" w:hint="cs"/>
                <w:b/>
                <w:bCs/>
                <w:sz w:val="20"/>
                <w:szCs w:val="20"/>
              </w:rPr>
              <w:t>Activity</w:t>
            </w:r>
          </w:p>
        </w:tc>
        <w:tc>
          <w:tcPr>
            <w:tcW w:w="6701" w:type="dxa"/>
            <w:vAlign w:val="center"/>
          </w:tcPr>
          <w:p w14:paraId="05983D24" w14:textId="77777777" w:rsidR="00A228C3" w:rsidRPr="004E7FB1" w:rsidRDefault="00A228C3" w:rsidP="00634D7B">
            <w:pPr>
              <w:jc w:val="center"/>
              <w:rPr>
                <w:rFonts w:ascii="Levenim MT" w:hAnsi="Levenim MT" w:cs="Levenim MT"/>
                <w:b/>
                <w:bCs/>
                <w:sz w:val="20"/>
                <w:szCs w:val="20"/>
              </w:rPr>
            </w:pPr>
            <w:r w:rsidRPr="004E7FB1">
              <w:rPr>
                <w:rFonts w:ascii="Levenim MT" w:hAnsi="Levenim MT" w:cs="Levenim MT" w:hint="cs"/>
                <w:b/>
                <w:bCs/>
                <w:sz w:val="20"/>
                <w:szCs w:val="20"/>
              </w:rPr>
              <w:t>Home Extension Activity</w:t>
            </w:r>
          </w:p>
        </w:tc>
      </w:tr>
      <w:tr w:rsidR="001816D2" w:rsidRPr="004E7FB1" w14:paraId="1A1A9740" w14:textId="77777777" w:rsidTr="004E7FB1">
        <w:trPr>
          <w:trHeight w:val="1394"/>
        </w:trPr>
        <w:tc>
          <w:tcPr>
            <w:tcW w:w="4495" w:type="dxa"/>
          </w:tcPr>
          <w:p w14:paraId="48FE31DB" w14:textId="77777777" w:rsidR="0070006F" w:rsidRPr="004E7FB1" w:rsidRDefault="0070006F" w:rsidP="0070006F">
            <w:pPr>
              <w:pStyle w:val="ListParagraph"/>
              <w:numPr>
                <w:ilvl w:val="0"/>
                <w:numId w:val="1"/>
              </w:numPr>
              <w:spacing w:line="240" w:lineRule="auto"/>
              <w:ind w:left="576" w:hanging="432"/>
              <w:rPr>
                <w:rFonts w:ascii="Levenim MT" w:hAnsi="Levenim MT" w:cs="Levenim MT"/>
                <w:sz w:val="20"/>
                <w:szCs w:val="20"/>
              </w:rPr>
            </w:pPr>
            <w:r w:rsidRPr="004E7FB1">
              <w:rPr>
                <w:rFonts w:ascii="Levenim MT" w:hAnsi="Levenim MT" w:cs="Levenim MT" w:hint="cs"/>
                <w:sz w:val="20"/>
                <w:szCs w:val="20"/>
              </w:rPr>
              <w:t>Shows an understanding of words and their meanings (receptive)</w:t>
            </w:r>
          </w:p>
          <w:p w14:paraId="69C2C548" w14:textId="3AF8D7A6" w:rsidR="00FD1BB4" w:rsidRPr="004E7FB1" w:rsidRDefault="0070006F" w:rsidP="0070006F">
            <w:pPr>
              <w:pStyle w:val="ListParagraph"/>
              <w:numPr>
                <w:ilvl w:val="0"/>
                <w:numId w:val="1"/>
              </w:numPr>
              <w:spacing w:line="240" w:lineRule="auto"/>
              <w:ind w:left="576" w:hanging="432"/>
              <w:rPr>
                <w:rFonts w:ascii="Levenim MT" w:hAnsi="Levenim MT" w:cs="Levenim MT"/>
                <w:sz w:val="20"/>
                <w:szCs w:val="20"/>
              </w:rPr>
            </w:pPr>
            <w:r w:rsidRPr="004E7FB1">
              <w:rPr>
                <w:rFonts w:ascii="Levenim MT" w:hAnsi="Levenim MT" w:cs="Levenim MT" w:hint="cs"/>
                <w:sz w:val="20"/>
                <w:szCs w:val="20"/>
              </w:rPr>
              <w:t>Begins to demonstrate understanding of age-appropriate vocabulary across multiple topic areas and demonstrates a variety of words and their meanings within each area (e.g., world knowledge, names of body parts and feelings)</w:t>
            </w:r>
          </w:p>
        </w:tc>
        <w:tc>
          <w:tcPr>
            <w:tcW w:w="3060" w:type="dxa"/>
          </w:tcPr>
          <w:p w14:paraId="76D0BE04" w14:textId="7760C500" w:rsidR="00A228C3" w:rsidRPr="004E7FB1" w:rsidRDefault="0070006F" w:rsidP="00F7312D">
            <w:pPr>
              <w:ind w:left="288"/>
              <w:rPr>
                <w:rFonts w:ascii="Levenim MT" w:hAnsi="Levenim MT" w:cs="Levenim MT"/>
                <w:sz w:val="20"/>
                <w:szCs w:val="20"/>
              </w:rPr>
            </w:pPr>
            <w:r w:rsidRPr="004E7FB1">
              <w:rPr>
                <w:rFonts w:ascii="Levenim MT" w:hAnsi="Levenim MT" w:cs="Levenim MT" w:hint="cs"/>
                <w:noProof/>
                <w:sz w:val="20"/>
                <w:szCs w:val="20"/>
              </w:rPr>
              <w:drawing>
                <wp:anchor distT="0" distB="0" distL="114300" distR="114300" simplePos="0" relativeHeight="251660288" behindDoc="0" locked="0" layoutInCell="1" allowOverlap="1" wp14:anchorId="03F8373F" wp14:editId="1CB9866C">
                  <wp:simplePos x="0" y="0"/>
                  <wp:positionH relativeFrom="column">
                    <wp:posOffset>404919</wp:posOffset>
                  </wp:positionH>
                  <wp:positionV relativeFrom="paragraph">
                    <wp:posOffset>276860</wp:posOffset>
                  </wp:positionV>
                  <wp:extent cx="964565" cy="1263650"/>
                  <wp:effectExtent l="0" t="0" r="635"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20-06-14 at 3.45.34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4565" cy="1263650"/>
                          </a:xfrm>
                          <a:prstGeom prst="rect">
                            <a:avLst/>
                          </a:prstGeom>
                        </pic:spPr>
                      </pic:pic>
                    </a:graphicData>
                  </a:graphic>
                  <wp14:sizeRelH relativeFrom="page">
                    <wp14:pctWidth>0</wp14:pctWidth>
                  </wp14:sizeRelH>
                  <wp14:sizeRelV relativeFrom="page">
                    <wp14:pctHeight>0</wp14:pctHeight>
                  </wp14:sizeRelV>
                </wp:anchor>
              </w:drawing>
            </w:r>
            <w:r w:rsidRPr="004E7FB1">
              <w:rPr>
                <w:rFonts w:ascii="Levenim MT" w:hAnsi="Levenim MT" w:cs="Levenim MT" w:hint="cs"/>
                <w:sz w:val="20"/>
                <w:szCs w:val="20"/>
              </w:rPr>
              <w:t>Easter vocabulary game</w:t>
            </w:r>
          </w:p>
        </w:tc>
        <w:tc>
          <w:tcPr>
            <w:tcW w:w="6701" w:type="dxa"/>
          </w:tcPr>
          <w:p w14:paraId="62DA5C3D" w14:textId="77777777" w:rsidR="004E7FB1" w:rsidRDefault="004E7FB1" w:rsidP="00634D7B">
            <w:pPr>
              <w:ind w:left="288"/>
              <w:rPr>
                <w:rFonts w:ascii="Levenim MT" w:hAnsi="Levenim MT" w:cs="Levenim MT"/>
                <w:sz w:val="20"/>
                <w:szCs w:val="20"/>
              </w:rPr>
            </w:pPr>
          </w:p>
          <w:p w14:paraId="41169338" w14:textId="398FF5ED" w:rsidR="00A228C3" w:rsidRPr="004E7FB1" w:rsidRDefault="00C30E4E" w:rsidP="004E7FB1">
            <w:pPr>
              <w:rPr>
                <w:rFonts w:ascii="Levenim MT" w:hAnsi="Levenim MT" w:cs="Levenim MT"/>
                <w:sz w:val="20"/>
                <w:szCs w:val="20"/>
              </w:rPr>
            </w:pPr>
            <w:r w:rsidRPr="004E7FB1">
              <w:rPr>
                <w:rFonts w:ascii="Levenim MT" w:hAnsi="Levenim MT" w:cs="Levenim MT" w:hint="cs"/>
                <w:sz w:val="20"/>
                <w:szCs w:val="20"/>
              </w:rPr>
              <w:t xml:space="preserve">Building your child’s vocabulary can be fun.  Most young children love to say and use big words.  Instead of telling you child what the did was “great”, say that it’s “fantastic”, “gorgeous”, magnificent”, or “superb”.  Have fun with language and your child will have a tremendous vocabulary which will help them when they learn to read and write.  </w:t>
            </w:r>
          </w:p>
        </w:tc>
      </w:tr>
      <w:tr w:rsidR="001816D2" w:rsidRPr="004E7FB1" w14:paraId="7D0E986F" w14:textId="77777777" w:rsidTr="004E7FB1">
        <w:trPr>
          <w:trHeight w:val="1584"/>
        </w:trPr>
        <w:tc>
          <w:tcPr>
            <w:tcW w:w="4495" w:type="dxa"/>
          </w:tcPr>
          <w:p w14:paraId="3852C8B2" w14:textId="77777777" w:rsidR="004E7FB1" w:rsidRPr="004E7FB1" w:rsidRDefault="0070006F" w:rsidP="0070006F">
            <w:pPr>
              <w:pStyle w:val="ListParagraph"/>
              <w:numPr>
                <w:ilvl w:val="0"/>
                <w:numId w:val="1"/>
              </w:numPr>
              <w:spacing w:line="240" w:lineRule="auto"/>
              <w:ind w:left="576" w:hanging="432"/>
              <w:rPr>
                <w:rFonts w:ascii="Levenim MT" w:hAnsi="Levenim MT" w:cs="Levenim MT"/>
                <w:sz w:val="20"/>
                <w:szCs w:val="20"/>
              </w:rPr>
            </w:pPr>
            <w:r w:rsidRPr="004E7FB1">
              <w:rPr>
                <w:rFonts w:ascii="Levenim MT" w:hAnsi="Levenim MT" w:cs="Levenim MT" w:hint="cs"/>
                <w:sz w:val="20"/>
                <w:szCs w:val="20"/>
              </w:rPr>
              <w:t>Demonstrates increasing precision, strength, coordination and efficiency when using hand muscles for play and functional tasks</w:t>
            </w:r>
            <w:r w:rsidR="004E7FB1" w:rsidRPr="004E7FB1">
              <w:rPr>
                <w:rFonts w:ascii="Levenim MT" w:hAnsi="Levenim MT" w:cs="Levenim MT" w:hint="cs"/>
                <w:sz w:val="20"/>
                <w:szCs w:val="20"/>
              </w:rPr>
              <w:t xml:space="preserve"> </w:t>
            </w:r>
          </w:p>
          <w:p w14:paraId="092925CE" w14:textId="6FE4D1D5" w:rsidR="00A228C3" w:rsidRPr="004E7FB1" w:rsidRDefault="004E7FB1" w:rsidP="0070006F">
            <w:pPr>
              <w:pStyle w:val="ListParagraph"/>
              <w:numPr>
                <w:ilvl w:val="0"/>
                <w:numId w:val="1"/>
              </w:numPr>
              <w:spacing w:line="240" w:lineRule="auto"/>
              <w:ind w:left="576" w:hanging="432"/>
              <w:rPr>
                <w:rFonts w:ascii="Levenim MT" w:hAnsi="Levenim MT" w:cs="Levenim MT"/>
                <w:sz w:val="20"/>
                <w:szCs w:val="20"/>
              </w:rPr>
            </w:pPr>
            <w:r w:rsidRPr="004E7FB1">
              <w:rPr>
                <w:rFonts w:ascii="Levenim MT" w:hAnsi="Levenim MT" w:cs="Levenim MT" w:hint="cs"/>
                <w:sz w:val="20"/>
                <w:szCs w:val="20"/>
              </w:rPr>
              <w:t>Notices a pattern with a missing object and completes the pattern by filling in the missing object</w:t>
            </w:r>
          </w:p>
        </w:tc>
        <w:tc>
          <w:tcPr>
            <w:tcW w:w="3060" w:type="dxa"/>
          </w:tcPr>
          <w:p w14:paraId="0A9C021E" w14:textId="13C58210" w:rsidR="00A228C3" w:rsidRPr="004E7FB1" w:rsidRDefault="004E7FB1" w:rsidP="00F7312D">
            <w:pPr>
              <w:ind w:left="288"/>
              <w:rPr>
                <w:rFonts w:ascii="Levenim MT" w:hAnsi="Levenim MT" w:cs="Levenim MT"/>
                <w:sz w:val="20"/>
                <w:szCs w:val="20"/>
              </w:rPr>
            </w:pPr>
            <w:r w:rsidRPr="004E7FB1">
              <w:rPr>
                <w:rFonts w:ascii="Levenim MT" w:hAnsi="Levenim MT" w:cs="Levenim MT" w:hint="cs"/>
                <w:noProof/>
                <w:sz w:val="20"/>
                <w:szCs w:val="20"/>
              </w:rPr>
              <w:drawing>
                <wp:anchor distT="0" distB="0" distL="114300" distR="114300" simplePos="0" relativeHeight="251665408" behindDoc="0" locked="0" layoutInCell="1" allowOverlap="1" wp14:anchorId="05C97D70" wp14:editId="1C697718">
                  <wp:simplePos x="0" y="0"/>
                  <wp:positionH relativeFrom="column">
                    <wp:posOffset>1017693</wp:posOffset>
                  </wp:positionH>
                  <wp:positionV relativeFrom="paragraph">
                    <wp:posOffset>152400</wp:posOffset>
                  </wp:positionV>
                  <wp:extent cx="661670" cy="1435100"/>
                  <wp:effectExtent l="0" t="0" r="0" b="0"/>
                  <wp:wrapSquare wrapText="bothSides"/>
                  <wp:docPr id="2" name="Picture 2" descr="A person playing with a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4-15 at 2.32.40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1670" cy="1435100"/>
                          </a:xfrm>
                          <a:prstGeom prst="rect">
                            <a:avLst/>
                          </a:prstGeom>
                        </pic:spPr>
                      </pic:pic>
                    </a:graphicData>
                  </a:graphic>
                  <wp14:sizeRelH relativeFrom="page">
                    <wp14:pctWidth>0</wp14:pctWidth>
                  </wp14:sizeRelH>
                  <wp14:sizeRelV relativeFrom="page">
                    <wp14:pctHeight>0</wp14:pctHeight>
                  </wp14:sizeRelV>
                </wp:anchor>
              </w:drawing>
            </w:r>
            <w:r w:rsidRPr="004E7FB1">
              <w:rPr>
                <w:rFonts w:ascii="Levenim MT" w:hAnsi="Levenim MT" w:cs="Levenim MT" w:hint="cs"/>
                <w:noProof/>
                <w:sz w:val="20"/>
                <w:szCs w:val="20"/>
              </w:rPr>
              <w:drawing>
                <wp:anchor distT="0" distB="0" distL="114300" distR="114300" simplePos="0" relativeHeight="251664384" behindDoc="0" locked="0" layoutInCell="1" allowOverlap="1" wp14:anchorId="294D6C17" wp14:editId="04E5765E">
                  <wp:simplePos x="0" y="0"/>
                  <wp:positionH relativeFrom="column">
                    <wp:posOffset>35136</wp:posOffset>
                  </wp:positionH>
                  <wp:positionV relativeFrom="paragraph">
                    <wp:posOffset>1672802</wp:posOffset>
                  </wp:positionV>
                  <wp:extent cx="1152525" cy="1040765"/>
                  <wp:effectExtent l="0" t="0" r="3175" b="635"/>
                  <wp:wrapSquare wrapText="bothSides"/>
                  <wp:docPr id="1" name="Picture 1" descr="A picture containing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ott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2525" cy="1040765"/>
                          </a:xfrm>
                          <a:prstGeom prst="rect">
                            <a:avLst/>
                          </a:prstGeom>
                        </pic:spPr>
                      </pic:pic>
                    </a:graphicData>
                  </a:graphic>
                  <wp14:sizeRelH relativeFrom="page">
                    <wp14:pctWidth>0</wp14:pctWidth>
                  </wp14:sizeRelH>
                  <wp14:sizeRelV relativeFrom="page">
                    <wp14:pctHeight>0</wp14:pctHeight>
                  </wp14:sizeRelV>
                </wp:anchor>
              </w:drawing>
            </w:r>
          </w:p>
        </w:tc>
        <w:tc>
          <w:tcPr>
            <w:tcW w:w="6701" w:type="dxa"/>
          </w:tcPr>
          <w:p w14:paraId="2E896340" w14:textId="77777777" w:rsidR="004E7FB1" w:rsidRDefault="004E7FB1" w:rsidP="00634D7B">
            <w:pPr>
              <w:ind w:left="288"/>
              <w:rPr>
                <w:rFonts w:ascii="Levenim MT" w:hAnsi="Levenim MT" w:cs="Levenim MT"/>
                <w:sz w:val="20"/>
                <w:szCs w:val="20"/>
              </w:rPr>
            </w:pPr>
          </w:p>
          <w:p w14:paraId="1E09E7CE" w14:textId="6E117383" w:rsidR="00A228C3" w:rsidRPr="004E7FB1" w:rsidRDefault="004E7FB1" w:rsidP="004E7FB1">
            <w:pPr>
              <w:rPr>
                <w:rFonts w:ascii="Levenim MT" w:hAnsi="Levenim MT" w:cs="Levenim MT"/>
                <w:sz w:val="20"/>
                <w:szCs w:val="20"/>
              </w:rPr>
            </w:pPr>
            <w:r w:rsidRPr="004E7FB1">
              <w:rPr>
                <w:rFonts w:ascii="Levenim MT" w:hAnsi="Levenim MT" w:cs="Levenim MT" w:hint="cs"/>
                <w:noProof/>
                <w:sz w:val="20"/>
                <w:szCs w:val="20"/>
              </w:rPr>
              <w:drawing>
                <wp:anchor distT="0" distB="0" distL="114300" distR="114300" simplePos="0" relativeHeight="251663360" behindDoc="0" locked="0" layoutInCell="1" allowOverlap="1" wp14:anchorId="7EE27E69" wp14:editId="1B263877">
                  <wp:simplePos x="0" y="0"/>
                  <wp:positionH relativeFrom="column">
                    <wp:posOffset>1708997</wp:posOffset>
                  </wp:positionH>
                  <wp:positionV relativeFrom="paragraph">
                    <wp:posOffset>686859</wp:posOffset>
                  </wp:positionV>
                  <wp:extent cx="2489200" cy="1364739"/>
                  <wp:effectExtent l="0" t="0" r="0" b="0"/>
                  <wp:wrapSquare wrapText="bothSides"/>
                  <wp:docPr id="4" name="Picture 4" descr="A picture containing food, table, filled, plas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od, table, filled, plastic&#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9200" cy="1364739"/>
                          </a:xfrm>
                          <a:prstGeom prst="rect">
                            <a:avLst/>
                          </a:prstGeom>
                        </pic:spPr>
                      </pic:pic>
                    </a:graphicData>
                  </a:graphic>
                  <wp14:sizeRelH relativeFrom="page">
                    <wp14:pctWidth>0</wp14:pctWidth>
                  </wp14:sizeRelH>
                  <wp14:sizeRelV relativeFrom="page">
                    <wp14:pctHeight>0</wp14:pctHeight>
                  </wp14:sizeRelV>
                </wp:anchor>
              </w:drawing>
            </w:r>
            <w:r w:rsidR="00C30E4E" w:rsidRPr="004E7FB1">
              <w:rPr>
                <w:rFonts w:ascii="Levenim MT" w:hAnsi="Levenim MT" w:cs="Levenim MT" w:hint="cs"/>
                <w:sz w:val="20"/>
                <w:szCs w:val="20"/>
              </w:rPr>
              <w:t>Easter eggs are very inexpensive, and children love to play with them.  As you can see in these p</w:t>
            </w:r>
            <w:r w:rsidR="001816D2" w:rsidRPr="004E7FB1">
              <w:rPr>
                <w:rFonts w:ascii="Levenim MT" w:hAnsi="Levenim MT" w:cs="Levenim MT" w:hint="cs"/>
                <w:sz w:val="20"/>
                <w:szCs w:val="20"/>
              </w:rPr>
              <w:t>ictures, they can be used for balancing and stacking and pattern making.  But the uses are endless: sorting by colors, hiding objects inside, counting, matching, etc.  You can write number or letters on the eggs for matching numbers and the corresponding number of dots or matching upper case to lower case letters. So, get how those plastic eggs early this year and have a wonderful time learning with your children.</w:t>
            </w:r>
            <w:r w:rsidRPr="004E7FB1">
              <w:rPr>
                <w:rFonts w:ascii="Levenim MT" w:hAnsi="Levenim MT" w:cs="Levenim MT" w:hint="cs"/>
                <w:noProof/>
                <w:sz w:val="20"/>
                <w:szCs w:val="20"/>
              </w:rPr>
              <w:t xml:space="preserve"> </w:t>
            </w:r>
          </w:p>
        </w:tc>
      </w:tr>
    </w:tbl>
    <w:p w14:paraId="7D810A8A" w14:textId="2DD9B65B" w:rsidR="001D376D" w:rsidRPr="00D56BAB" w:rsidRDefault="00A228C3" w:rsidP="00A228C3">
      <w:pPr>
        <w:spacing w:before="120" w:after="100" w:afterAutospacing="1"/>
        <w:rPr>
          <w:rFonts w:ascii="Levenim MT" w:hAnsi="Levenim MT" w:cs="Levenim MT"/>
        </w:rPr>
      </w:pPr>
      <w:r w:rsidRPr="00D56BAB">
        <w:rPr>
          <w:rFonts w:ascii="Levenim MT" w:hAnsi="Levenim MT" w:cs="Levenim MT" w:hint="cs"/>
          <w:b/>
          <w:bCs/>
        </w:rPr>
        <w:t>Parent Resources:</w:t>
      </w:r>
      <w:r w:rsidRPr="00D56BAB">
        <w:rPr>
          <w:rFonts w:ascii="Levenim MT" w:hAnsi="Levenim MT" w:cs="Levenim MT" w:hint="cs"/>
        </w:rPr>
        <w:t xml:space="preserve"> </w:t>
      </w:r>
      <w:r w:rsidR="008F6B3D" w:rsidRPr="00D56BAB">
        <w:rPr>
          <w:rFonts w:ascii="Levenim MT" w:hAnsi="Levenim MT" w:cs="Levenim MT" w:hint="cs"/>
        </w:rPr>
        <w:t xml:space="preserve">For the next </w:t>
      </w:r>
      <w:r w:rsidR="00B65EC2" w:rsidRPr="00D56BAB">
        <w:rPr>
          <w:rFonts w:ascii="Levenim MT" w:hAnsi="Levenim MT" w:cs="Levenim MT" w:hint="cs"/>
        </w:rPr>
        <w:t>7</w:t>
      </w:r>
      <w:r w:rsidR="008F6B3D" w:rsidRPr="00D56BAB">
        <w:rPr>
          <w:rFonts w:ascii="Levenim MT" w:hAnsi="Levenim MT" w:cs="Levenim MT" w:hint="cs"/>
        </w:rPr>
        <w:t xml:space="preserve"> weeks, </w:t>
      </w:r>
      <w:r w:rsidR="0070006F" w:rsidRPr="00D56BAB">
        <w:rPr>
          <w:rFonts w:ascii="Levenim MT" w:hAnsi="Levenim MT" w:cs="Levenim MT" w:hint="cs"/>
        </w:rPr>
        <w:t xml:space="preserve">we will be learning about the life, death, burial and resurrection of Jesus Christ.  This week’s focus will be on learning the events of the Easter story.  </w:t>
      </w:r>
    </w:p>
    <w:sectPr w:rsidR="001D376D" w:rsidRPr="00D56BAB" w:rsidSect="00A228C3">
      <w:headerReference w:type="default" r:id="rId12"/>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8F1F" w14:textId="77777777" w:rsidR="005C4163" w:rsidRDefault="005C4163" w:rsidP="00A228C3">
      <w:r>
        <w:separator/>
      </w:r>
    </w:p>
  </w:endnote>
  <w:endnote w:type="continuationSeparator" w:id="0">
    <w:p w14:paraId="61B388BF" w14:textId="77777777" w:rsidR="005C4163" w:rsidRDefault="005C4163"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altName w:val="Calibri"/>
    <w:panose1 w:val="020B0604020202020204"/>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Levenim MT">
    <w:panose1 w:val="02010502060101010101"/>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251A7" w14:textId="77777777" w:rsidR="005C4163" w:rsidRDefault="005C4163" w:rsidP="00A228C3">
      <w:r>
        <w:separator/>
      </w:r>
    </w:p>
  </w:footnote>
  <w:footnote w:type="continuationSeparator" w:id="0">
    <w:p w14:paraId="0F6E301E" w14:textId="77777777" w:rsidR="005C4163" w:rsidRDefault="005C4163"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9169" w14:textId="024F77D9"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Preschool</w:t>
    </w:r>
    <w:r w:rsidR="00D56BAB">
      <w:rPr>
        <w:rFonts w:ascii="KG Primary Penmanship 2" w:hAnsi="KG Primary Penmanship 2"/>
        <w:sz w:val="32"/>
        <w:szCs w:val="32"/>
      </w:rPr>
      <w:t>1/</w:t>
    </w:r>
    <w:r w:rsidRPr="00A228C3">
      <w:rPr>
        <w:rFonts w:ascii="KG Primary Penmanship 2" w:hAnsi="KG Primary Penmanship 2"/>
        <w:sz w:val="32"/>
        <w:szCs w:val="32"/>
      </w:rPr>
      <w:t xml:space="preserve"> </w:t>
    </w:r>
    <w:r w:rsidR="00D56BAB">
      <w:rPr>
        <w:rFonts w:ascii="KG Primary Penmanship 2" w:hAnsi="KG Primary Penmanship 2"/>
        <w:sz w:val="32"/>
        <w:szCs w:val="32"/>
      </w:rPr>
      <w:t>2</w:t>
    </w:r>
    <w:r w:rsidRPr="00A228C3">
      <w:rPr>
        <w:rFonts w:ascii="KG Primary Penmanship 2" w:hAnsi="KG Primary Penmanship 2"/>
        <w:sz w:val="32"/>
        <w:szCs w:val="32"/>
      </w:rPr>
      <w:t>B</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70006F">
      <w:rPr>
        <w:rFonts w:ascii="KG Primary Penmanship 2" w:hAnsi="KG Primary Penmanship 2"/>
        <w:sz w:val="32"/>
        <w:szCs w:val="32"/>
      </w:rPr>
      <w:t>February</w:t>
    </w:r>
    <w:r w:rsidR="00E7400E">
      <w:rPr>
        <w:rFonts w:ascii="KG Primary Penmanship 2" w:hAnsi="KG Primary Penmanship 2"/>
        <w:sz w:val="32"/>
        <w:szCs w:val="32"/>
      </w:rPr>
      <w:t xml:space="preserve"> </w:t>
    </w:r>
    <w:r w:rsidR="00D56BAB">
      <w:rPr>
        <w:rFonts w:ascii="KG Primary Penmanship 2" w:hAnsi="KG Primary Penmanship 2"/>
        <w:sz w:val="32"/>
        <w:szCs w:val="32"/>
      </w:rPr>
      <w:t>28</w:t>
    </w:r>
    <w:r w:rsidRPr="00A228C3">
      <w:rPr>
        <w:rFonts w:ascii="KG Primary Penmanship 2" w:hAnsi="KG Primary Penmanship 2"/>
        <w:sz w:val="32"/>
        <w:szCs w:val="32"/>
      </w:rPr>
      <w:t>, 202</w:t>
    </w:r>
    <w:r w:rsidR="008C0F55">
      <w:rPr>
        <w:rFonts w:ascii="KG Primary Penmanship 2" w:hAnsi="KG Primary Penmanship 2"/>
        <w:sz w:val="32"/>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A04E3D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12660D"/>
    <w:rsid w:val="001816D2"/>
    <w:rsid w:val="00243F97"/>
    <w:rsid w:val="003410B5"/>
    <w:rsid w:val="00347CE9"/>
    <w:rsid w:val="0035540B"/>
    <w:rsid w:val="00391F71"/>
    <w:rsid w:val="003E794B"/>
    <w:rsid w:val="004E7FB1"/>
    <w:rsid w:val="004F35AD"/>
    <w:rsid w:val="005013F8"/>
    <w:rsid w:val="0058443C"/>
    <w:rsid w:val="005B4891"/>
    <w:rsid w:val="005C4163"/>
    <w:rsid w:val="005E449D"/>
    <w:rsid w:val="00682CD2"/>
    <w:rsid w:val="00696520"/>
    <w:rsid w:val="006C61C1"/>
    <w:rsid w:val="0070006F"/>
    <w:rsid w:val="00877C46"/>
    <w:rsid w:val="008834D9"/>
    <w:rsid w:val="008C0F55"/>
    <w:rsid w:val="008C2E1E"/>
    <w:rsid w:val="008F6B3D"/>
    <w:rsid w:val="009D788D"/>
    <w:rsid w:val="00A228C3"/>
    <w:rsid w:val="00A73209"/>
    <w:rsid w:val="00AD5431"/>
    <w:rsid w:val="00AE2802"/>
    <w:rsid w:val="00AF145A"/>
    <w:rsid w:val="00B65EC2"/>
    <w:rsid w:val="00B72836"/>
    <w:rsid w:val="00B93DAA"/>
    <w:rsid w:val="00BD316C"/>
    <w:rsid w:val="00C03143"/>
    <w:rsid w:val="00C30E4E"/>
    <w:rsid w:val="00CA13CE"/>
    <w:rsid w:val="00D56BAB"/>
    <w:rsid w:val="00DD6859"/>
    <w:rsid w:val="00E07CED"/>
    <w:rsid w:val="00E539A3"/>
    <w:rsid w:val="00E7400E"/>
    <w:rsid w:val="00E93CD3"/>
    <w:rsid w:val="00EC08A8"/>
    <w:rsid w:val="00EC5CAC"/>
    <w:rsid w:val="00F7312D"/>
    <w:rsid w:val="00FD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Sally Wilson</cp:lastModifiedBy>
  <cp:revision>2</cp:revision>
  <dcterms:created xsi:type="dcterms:W3CDTF">2022-01-12T11:58:00Z</dcterms:created>
  <dcterms:modified xsi:type="dcterms:W3CDTF">2022-01-12T11:58:00Z</dcterms:modified>
</cp:coreProperties>
</file>