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4225"/>
        <w:gridCol w:w="5040"/>
        <w:gridCol w:w="4991"/>
      </w:tblGrid>
      <w:tr w:rsidR="00A228C3" w:rsidRPr="00BE496E" w14:paraId="3C6E3963" w14:textId="77777777" w:rsidTr="00BE496E">
        <w:trPr>
          <w:trHeight w:val="647"/>
        </w:trPr>
        <w:tc>
          <w:tcPr>
            <w:tcW w:w="4225" w:type="dxa"/>
            <w:vAlign w:val="center"/>
          </w:tcPr>
          <w:p w14:paraId="0E394E5A" w14:textId="14A06BEA" w:rsidR="00A228C3" w:rsidRPr="00BE496E" w:rsidRDefault="0071064B" w:rsidP="00634D7B">
            <w:pPr>
              <w:jc w:val="center"/>
              <w:rPr>
                <w:rFonts w:ascii="KG Primary Penmanship 2" w:hAnsi="KG Primary Penmanship 2"/>
                <w:b/>
                <w:bCs/>
                <w:sz w:val="32"/>
              </w:rPr>
            </w:pPr>
            <w:r w:rsidRPr="00BE496E">
              <w:rPr>
                <w:rFonts w:ascii="KG Primary Penmanship 2" w:hAnsi="KG Primary Penmanship 2"/>
                <w:b/>
                <w:bCs/>
                <w:sz w:val="32"/>
              </w:rPr>
              <w:t xml:space="preserve">Florida Early Learning and Developmental </w:t>
            </w:r>
            <w:r w:rsidR="00A228C3" w:rsidRPr="00BE496E">
              <w:rPr>
                <w:rFonts w:ascii="KG Primary Penmanship 2" w:hAnsi="KG Primary Penmanship 2"/>
                <w:b/>
                <w:bCs/>
                <w:sz w:val="32"/>
              </w:rPr>
              <w:t>Standard</w:t>
            </w:r>
            <w:r w:rsidRPr="00BE496E">
              <w:rPr>
                <w:rFonts w:ascii="KG Primary Penmanship 2" w:hAnsi="KG Primary Penmanship 2"/>
                <w:b/>
                <w:bCs/>
                <w:sz w:val="32"/>
              </w:rPr>
              <w:t>s</w:t>
            </w:r>
          </w:p>
        </w:tc>
        <w:tc>
          <w:tcPr>
            <w:tcW w:w="5040" w:type="dxa"/>
            <w:vAlign w:val="center"/>
          </w:tcPr>
          <w:p w14:paraId="477F9C33" w14:textId="05E0C05A" w:rsidR="00A228C3" w:rsidRPr="00BE496E" w:rsidRDefault="0071064B" w:rsidP="00634D7B">
            <w:pPr>
              <w:jc w:val="center"/>
              <w:rPr>
                <w:rFonts w:ascii="KG Primary Penmanship 2" w:hAnsi="KG Primary Penmanship 2"/>
                <w:b/>
                <w:bCs/>
                <w:sz w:val="32"/>
              </w:rPr>
            </w:pPr>
            <w:r w:rsidRPr="00BE496E">
              <w:rPr>
                <w:rFonts w:ascii="KG Primary Penmanship 2" w:hAnsi="KG Primary Penmanship 2"/>
                <w:b/>
                <w:bCs/>
                <w:sz w:val="32"/>
              </w:rPr>
              <w:t xml:space="preserve">School </w:t>
            </w:r>
            <w:r w:rsidR="00A228C3" w:rsidRPr="00BE496E">
              <w:rPr>
                <w:rFonts w:ascii="KG Primary Penmanship 2" w:hAnsi="KG Primary Penmanship 2"/>
                <w:b/>
                <w:bCs/>
                <w:sz w:val="32"/>
              </w:rPr>
              <w:t>Activity</w:t>
            </w:r>
          </w:p>
        </w:tc>
        <w:tc>
          <w:tcPr>
            <w:tcW w:w="4991" w:type="dxa"/>
            <w:vAlign w:val="center"/>
          </w:tcPr>
          <w:p w14:paraId="05983D24" w14:textId="77777777" w:rsidR="00A228C3" w:rsidRPr="00BE496E" w:rsidRDefault="00A228C3" w:rsidP="00634D7B">
            <w:pPr>
              <w:jc w:val="center"/>
              <w:rPr>
                <w:rFonts w:ascii="KG Primary Penmanship 2" w:hAnsi="KG Primary Penmanship 2"/>
                <w:b/>
                <w:bCs/>
                <w:sz w:val="32"/>
              </w:rPr>
            </w:pPr>
            <w:r w:rsidRPr="00BE496E">
              <w:rPr>
                <w:rFonts w:ascii="KG Primary Penmanship 2" w:hAnsi="KG Primary Penmanship 2"/>
                <w:b/>
                <w:bCs/>
                <w:sz w:val="32"/>
              </w:rPr>
              <w:t>Home Extension Activity</w:t>
            </w:r>
          </w:p>
        </w:tc>
      </w:tr>
      <w:tr w:rsidR="00A228C3" w:rsidRPr="00BE496E" w14:paraId="1A1A9740" w14:textId="77777777" w:rsidTr="00BE496E">
        <w:trPr>
          <w:trHeight w:val="2087"/>
        </w:trPr>
        <w:tc>
          <w:tcPr>
            <w:tcW w:w="4225" w:type="dxa"/>
          </w:tcPr>
          <w:p w14:paraId="6B9C645A" w14:textId="230AB9B3" w:rsidR="00A228C3" w:rsidRPr="00BE496E" w:rsidRDefault="00D073EF" w:rsidP="0071064B">
            <w:pPr>
              <w:rPr>
                <w:rFonts w:ascii="KG Primary Penmanship 2" w:hAnsi="KG Primary Penmanship 2"/>
                <w:b/>
                <w:bCs/>
                <w:sz w:val="32"/>
              </w:rPr>
            </w:pPr>
            <w:r w:rsidRPr="00BE496E">
              <w:rPr>
                <w:rFonts w:ascii="KG Primary Penmanship 2" w:hAnsi="KG Primary Penmanship 2"/>
                <w:b/>
                <w:bCs/>
                <w:sz w:val="32"/>
              </w:rPr>
              <w:t xml:space="preserve">Religious Focus: Creation – Day </w:t>
            </w:r>
            <w:r w:rsidR="00BE7C3C" w:rsidRPr="00BE496E">
              <w:rPr>
                <w:rFonts w:ascii="KG Primary Penmanship 2" w:hAnsi="KG Primary Penmanship 2"/>
                <w:b/>
                <w:bCs/>
                <w:sz w:val="32"/>
              </w:rPr>
              <w:t>Seven</w:t>
            </w:r>
          </w:p>
          <w:p w14:paraId="69C2C548" w14:textId="6DE3A155" w:rsidR="00A228C3" w:rsidRPr="00BE496E" w:rsidRDefault="00D073EF" w:rsidP="00C04750">
            <w:pPr>
              <w:pStyle w:val="ListParagraph"/>
              <w:numPr>
                <w:ilvl w:val="0"/>
                <w:numId w:val="1"/>
              </w:numPr>
              <w:spacing w:line="240" w:lineRule="auto"/>
              <w:ind w:left="576" w:hanging="432"/>
              <w:rPr>
                <w:rFonts w:ascii="KG Primary Penmanship 2" w:hAnsi="KG Primary Penmanship 2"/>
                <w:sz w:val="32"/>
              </w:rPr>
            </w:pPr>
            <w:r w:rsidRPr="00BE496E">
              <w:rPr>
                <w:rFonts w:ascii="KG Primary Penmanship 2" w:hAnsi="KG Primary Penmanship 2"/>
                <w:sz w:val="32"/>
              </w:rPr>
              <w:t>“</w:t>
            </w:r>
            <w:r w:rsidR="00BE7C3C" w:rsidRPr="00BE496E">
              <w:rPr>
                <w:rFonts w:ascii="KG Primary Penmanship 2" w:hAnsi="KG Primary Penmanship 2"/>
                <w:sz w:val="32"/>
              </w:rPr>
              <w:t>All He had made was very good and He rested</w:t>
            </w:r>
          </w:p>
        </w:tc>
        <w:tc>
          <w:tcPr>
            <w:tcW w:w="5040" w:type="dxa"/>
          </w:tcPr>
          <w:p w14:paraId="76D0BE04" w14:textId="0173E6F6" w:rsidR="00A228C3" w:rsidRPr="00BE496E" w:rsidRDefault="0071064B" w:rsidP="00634D7B">
            <w:pPr>
              <w:ind w:left="288"/>
              <w:rPr>
                <w:rFonts w:ascii="KG Primary Penmanship 2" w:hAnsi="KG Primary Penmanship 2"/>
                <w:sz w:val="32"/>
              </w:rPr>
            </w:pPr>
            <w:r w:rsidRPr="00BE496E">
              <w:rPr>
                <w:rFonts w:ascii="KG Primary Penmanship 2" w:hAnsi="KG Primary Penmanship 2"/>
                <w:noProof/>
                <w:sz w:val="32"/>
              </w:rPr>
              <w:drawing>
                <wp:anchor distT="0" distB="0" distL="114300" distR="114300" simplePos="0" relativeHeight="251660288" behindDoc="0" locked="0" layoutInCell="1" allowOverlap="1" wp14:anchorId="61FFF0B9" wp14:editId="1012E055">
                  <wp:simplePos x="0" y="0"/>
                  <wp:positionH relativeFrom="column">
                    <wp:posOffset>187325</wp:posOffset>
                  </wp:positionH>
                  <wp:positionV relativeFrom="paragraph">
                    <wp:posOffset>-8255</wp:posOffset>
                  </wp:positionV>
                  <wp:extent cx="1284051" cy="1191863"/>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4051" cy="1191863"/>
                          </a:xfrm>
                          <a:prstGeom prst="rect">
                            <a:avLst/>
                          </a:prstGeom>
                        </pic:spPr>
                      </pic:pic>
                    </a:graphicData>
                  </a:graphic>
                  <wp14:sizeRelH relativeFrom="page">
                    <wp14:pctWidth>0</wp14:pctWidth>
                  </wp14:sizeRelH>
                  <wp14:sizeRelV relativeFrom="page">
                    <wp14:pctHeight>0</wp14:pctHeight>
                  </wp14:sizeRelV>
                </wp:anchor>
              </w:drawing>
            </w:r>
            <w:r w:rsidRPr="00BE496E">
              <w:rPr>
                <w:rFonts w:ascii="KG Primary Penmanship 2" w:hAnsi="KG Primary Penmanship 2"/>
                <w:sz w:val="32"/>
              </w:rPr>
              <w:t>This is an example of what God’s bed might look like</w:t>
            </w:r>
          </w:p>
        </w:tc>
        <w:tc>
          <w:tcPr>
            <w:tcW w:w="4991" w:type="dxa"/>
          </w:tcPr>
          <w:p w14:paraId="41169338" w14:textId="707634CA" w:rsidR="0035667A" w:rsidRPr="00BE496E" w:rsidRDefault="00F0608F" w:rsidP="00634D7B">
            <w:pPr>
              <w:ind w:left="288"/>
              <w:rPr>
                <w:rFonts w:ascii="KG Primary Penmanship 2" w:hAnsi="KG Primary Penmanship 2"/>
                <w:sz w:val="32"/>
              </w:rPr>
            </w:pPr>
            <w:r w:rsidRPr="00BE496E">
              <w:rPr>
                <w:rFonts w:ascii="KG Primary Penmanship 2" w:hAnsi="KG Primary Penmanship 2"/>
                <w:sz w:val="32"/>
              </w:rPr>
              <w:t>Intentionally schedule some time to relax and rest as a family this week.</w:t>
            </w:r>
            <w:r w:rsidR="0071064B" w:rsidRPr="00BE496E">
              <w:rPr>
                <w:rFonts w:ascii="KG Primary Penmanship 2" w:hAnsi="KG Primary Penmanship 2"/>
                <w:sz w:val="32"/>
              </w:rPr>
              <w:t xml:space="preserve">  Explain to your child that resting is important.</w:t>
            </w:r>
          </w:p>
        </w:tc>
      </w:tr>
      <w:tr w:rsidR="00A228C3" w:rsidRPr="00BE496E" w14:paraId="7D0E986F" w14:textId="77777777" w:rsidTr="00BE496E">
        <w:trPr>
          <w:trHeight w:val="1584"/>
        </w:trPr>
        <w:tc>
          <w:tcPr>
            <w:tcW w:w="4225" w:type="dxa"/>
          </w:tcPr>
          <w:p w14:paraId="0B339ED0" w14:textId="52B58716" w:rsidR="0071064B" w:rsidRPr="00BE496E" w:rsidRDefault="0071064B" w:rsidP="0071064B">
            <w:pPr>
              <w:rPr>
                <w:rFonts w:ascii="KG Primary Penmanship 2" w:hAnsi="KG Primary Penmanship 2"/>
                <w:b/>
                <w:bCs/>
                <w:sz w:val="32"/>
              </w:rPr>
            </w:pPr>
            <w:r w:rsidRPr="00BE496E">
              <w:rPr>
                <w:rFonts w:ascii="KG Primary Penmanship 2" w:hAnsi="KG Primary Penmanship 2"/>
                <w:b/>
                <w:bCs/>
                <w:sz w:val="32"/>
              </w:rPr>
              <w:t>Mathematical Thinking</w:t>
            </w:r>
          </w:p>
          <w:p w14:paraId="7A6AD820" w14:textId="190C3A46" w:rsidR="00BE7C3C" w:rsidRPr="00BE496E" w:rsidRDefault="00BE7C3C" w:rsidP="00BE7C3C">
            <w:pPr>
              <w:pStyle w:val="ListParagraph"/>
              <w:numPr>
                <w:ilvl w:val="0"/>
                <w:numId w:val="1"/>
              </w:numPr>
              <w:ind w:left="576" w:hanging="432"/>
              <w:rPr>
                <w:rFonts w:ascii="KG Primary Penmanship 2" w:hAnsi="KG Primary Penmanship 2"/>
                <w:sz w:val="32"/>
              </w:rPr>
            </w:pPr>
            <w:r w:rsidRPr="00BE496E">
              <w:rPr>
                <w:rFonts w:ascii="KG Primary Penmanship 2" w:hAnsi="KG Primary Penmanship 2"/>
                <w:sz w:val="32"/>
              </w:rPr>
              <w:t>Begins to demonstrate an understanding of basic spatial directions through songs, finger plays and games</w:t>
            </w:r>
          </w:p>
          <w:p w14:paraId="05245CC2" w14:textId="3925AF05" w:rsidR="0071064B" w:rsidRPr="00BE496E" w:rsidRDefault="0071064B" w:rsidP="0071064B">
            <w:pPr>
              <w:rPr>
                <w:rFonts w:ascii="KG Primary Penmanship 2" w:hAnsi="KG Primary Penmanship 2"/>
                <w:b/>
                <w:bCs/>
                <w:sz w:val="32"/>
              </w:rPr>
            </w:pPr>
            <w:r w:rsidRPr="00BE496E">
              <w:rPr>
                <w:rFonts w:ascii="KG Primary Penmanship 2" w:hAnsi="KG Primary Penmanship 2"/>
                <w:b/>
                <w:bCs/>
                <w:sz w:val="32"/>
              </w:rPr>
              <w:t>Language and Literacy</w:t>
            </w:r>
          </w:p>
          <w:p w14:paraId="092925CE" w14:textId="5C91D7E9" w:rsidR="00A228C3" w:rsidRPr="00BE496E" w:rsidRDefault="0071064B" w:rsidP="0071064B">
            <w:pPr>
              <w:pStyle w:val="ListParagraph"/>
              <w:numPr>
                <w:ilvl w:val="0"/>
                <w:numId w:val="1"/>
              </w:numPr>
              <w:ind w:left="576" w:hanging="432"/>
              <w:rPr>
                <w:rFonts w:ascii="KG Primary Penmanship 2" w:hAnsi="KG Primary Penmanship 2"/>
                <w:sz w:val="32"/>
              </w:rPr>
            </w:pPr>
            <w:r w:rsidRPr="0071064B">
              <w:rPr>
                <w:rFonts w:ascii="KG Primary Penmanship 2" w:hAnsi="KG Primary Penmanship 2"/>
                <w:sz w:val="32"/>
              </w:rPr>
              <w:t>Demonstrates understanding when listening</w:t>
            </w:r>
          </w:p>
        </w:tc>
        <w:tc>
          <w:tcPr>
            <w:tcW w:w="5040" w:type="dxa"/>
          </w:tcPr>
          <w:p w14:paraId="2429C342" w14:textId="77777777" w:rsidR="00A228C3" w:rsidRPr="00BE496E" w:rsidRDefault="00BE7C3C" w:rsidP="0035667A">
            <w:pPr>
              <w:ind w:left="288"/>
              <w:rPr>
                <w:rFonts w:ascii="KG Primary Penmanship 2" w:hAnsi="KG Primary Penmanship 2"/>
                <w:sz w:val="32"/>
              </w:rPr>
            </w:pPr>
            <w:r w:rsidRPr="00BE496E">
              <w:rPr>
                <w:rFonts w:ascii="KG Primary Penmanship 2" w:hAnsi="KG Primary Penmanship 2"/>
                <w:sz w:val="32"/>
              </w:rPr>
              <w:t>Practice positional words using a prop on the floor</w:t>
            </w:r>
          </w:p>
          <w:p w14:paraId="057DD2CC" w14:textId="77777777" w:rsidR="00BE7C3C" w:rsidRPr="00BE496E" w:rsidRDefault="00BE7C3C" w:rsidP="0035667A">
            <w:pPr>
              <w:ind w:left="288"/>
              <w:rPr>
                <w:rFonts w:ascii="KG Primary Penmanship 2" w:hAnsi="KG Primary Penmanship 2"/>
                <w:sz w:val="32"/>
              </w:rPr>
            </w:pPr>
          </w:p>
          <w:p w14:paraId="0A9C021E" w14:textId="7B340DB1" w:rsidR="00BE7C3C" w:rsidRPr="00BE496E" w:rsidRDefault="00BE7C3C" w:rsidP="0035667A">
            <w:pPr>
              <w:ind w:left="288"/>
              <w:rPr>
                <w:rFonts w:ascii="KG Primary Penmanship 2" w:hAnsi="KG Primary Penmanship 2"/>
                <w:sz w:val="32"/>
              </w:rPr>
            </w:pPr>
            <w:r w:rsidRPr="00BE496E">
              <w:rPr>
                <w:rFonts w:ascii="KG Primary Penmanship 2" w:hAnsi="KG Primary Penmanship 2"/>
                <w:sz w:val="32"/>
              </w:rPr>
              <w:t>Hula hoops, Blankets, Large blocks will be set out on the floor.  Children will follow direction which utilize positional words such as, “Stand on the block”, “Stand in the hula hoop”, “Stand next to the blue blanket.”</w:t>
            </w:r>
          </w:p>
        </w:tc>
        <w:tc>
          <w:tcPr>
            <w:tcW w:w="4991" w:type="dxa"/>
          </w:tcPr>
          <w:p w14:paraId="1E09E7CE" w14:textId="6FEA1911" w:rsidR="00A228C3" w:rsidRPr="00BE496E" w:rsidRDefault="00BE7C3C" w:rsidP="00634D7B">
            <w:pPr>
              <w:ind w:left="288"/>
              <w:rPr>
                <w:rFonts w:ascii="KG Primary Penmanship 2" w:hAnsi="KG Primary Penmanship 2"/>
                <w:sz w:val="32"/>
              </w:rPr>
            </w:pPr>
            <w:r w:rsidRPr="00BE496E">
              <w:rPr>
                <w:rFonts w:ascii="KG Primary Penmanship 2" w:hAnsi="KG Primary Penmanship 2"/>
                <w:sz w:val="32"/>
              </w:rPr>
              <w:t xml:space="preserve">This game can be played </w:t>
            </w:r>
            <w:r w:rsidR="00F0608F" w:rsidRPr="00BE496E">
              <w:rPr>
                <w:rFonts w:ascii="KG Primary Penmanship 2" w:hAnsi="KG Primary Penmanship 2"/>
                <w:sz w:val="32"/>
              </w:rPr>
              <w:t>i</w:t>
            </w:r>
            <w:r w:rsidRPr="00BE496E">
              <w:rPr>
                <w:rFonts w:ascii="KG Primary Penmanship 2" w:hAnsi="KG Primary Penmanship 2"/>
                <w:sz w:val="32"/>
              </w:rPr>
              <w:t>nside or outside using objects you have at home.</w:t>
            </w:r>
            <w:r w:rsidR="00F0608F" w:rsidRPr="00BE496E">
              <w:rPr>
                <w:rFonts w:ascii="KG Primary Penmanship 2" w:hAnsi="KG Primary Penmanship 2"/>
                <w:sz w:val="32"/>
              </w:rPr>
              <w:t xml:space="preserve"> Practicing positional words in this manner helps your child when it comes to lining up or sitting at circle.</w:t>
            </w:r>
          </w:p>
        </w:tc>
      </w:tr>
      <w:tr w:rsidR="00A228C3" w:rsidRPr="00BE496E" w14:paraId="0210068E" w14:textId="77777777" w:rsidTr="00BE496E">
        <w:trPr>
          <w:trHeight w:val="1584"/>
        </w:trPr>
        <w:tc>
          <w:tcPr>
            <w:tcW w:w="4225" w:type="dxa"/>
          </w:tcPr>
          <w:p w14:paraId="1FD0E187" w14:textId="41795F33" w:rsidR="00BE496E" w:rsidRPr="00BE496E" w:rsidRDefault="00BE496E" w:rsidP="00BE496E">
            <w:pPr>
              <w:rPr>
                <w:rFonts w:ascii="KG Primary Penmanship 2" w:hAnsi="KG Primary Penmanship 2"/>
                <w:b/>
                <w:bCs/>
                <w:sz w:val="32"/>
              </w:rPr>
            </w:pPr>
            <w:r w:rsidRPr="00BE496E">
              <w:rPr>
                <w:rFonts w:ascii="KG Primary Penmanship 2" w:hAnsi="KG Primary Penmanship 2"/>
                <w:b/>
                <w:bCs/>
                <w:sz w:val="32"/>
              </w:rPr>
              <w:t>Social Studies</w:t>
            </w:r>
          </w:p>
          <w:p w14:paraId="3F045896" w14:textId="33E2D34C" w:rsidR="00A228C3" w:rsidRPr="00BE496E" w:rsidRDefault="00BE7C3C" w:rsidP="00BE7C3C">
            <w:pPr>
              <w:pStyle w:val="ListParagraph"/>
              <w:numPr>
                <w:ilvl w:val="0"/>
                <w:numId w:val="1"/>
              </w:numPr>
              <w:ind w:left="576" w:hanging="432"/>
              <w:rPr>
                <w:rFonts w:ascii="KG Primary Penmanship 2" w:hAnsi="KG Primary Penmanship 2"/>
                <w:sz w:val="32"/>
              </w:rPr>
            </w:pPr>
            <w:r w:rsidRPr="00BE496E">
              <w:rPr>
                <w:rFonts w:ascii="KG Primary Penmanship 2" w:hAnsi="KG Primary Penmanship 2"/>
                <w:sz w:val="32"/>
              </w:rPr>
              <w:t>Begins to sequence events</w:t>
            </w:r>
          </w:p>
        </w:tc>
        <w:tc>
          <w:tcPr>
            <w:tcW w:w="5040" w:type="dxa"/>
          </w:tcPr>
          <w:p w14:paraId="3D51DC7B" w14:textId="77777777" w:rsidR="003F2422" w:rsidRPr="00BE496E" w:rsidRDefault="00BE7C3C" w:rsidP="0035667A">
            <w:pPr>
              <w:ind w:left="288"/>
              <w:rPr>
                <w:rFonts w:ascii="KG Primary Penmanship 2" w:hAnsi="KG Primary Penmanship 2"/>
                <w:sz w:val="32"/>
              </w:rPr>
            </w:pPr>
            <w:r w:rsidRPr="00BE496E">
              <w:rPr>
                <w:rFonts w:ascii="KG Primary Penmanship 2" w:hAnsi="KG Primary Penmanship 2"/>
                <w:sz w:val="32"/>
              </w:rPr>
              <w:t>Days of Creation Game</w:t>
            </w:r>
          </w:p>
          <w:p w14:paraId="52F6C951" w14:textId="77777777" w:rsidR="00BE7C3C" w:rsidRPr="00BE496E" w:rsidRDefault="00BE7C3C" w:rsidP="0035667A">
            <w:pPr>
              <w:ind w:left="288"/>
              <w:rPr>
                <w:rFonts w:ascii="KG Primary Penmanship 2" w:hAnsi="KG Primary Penmanship 2"/>
                <w:sz w:val="32"/>
              </w:rPr>
            </w:pPr>
          </w:p>
          <w:p w14:paraId="0DF5FCFA" w14:textId="34FCFD3F" w:rsidR="00BE7C3C" w:rsidRPr="00BE496E" w:rsidRDefault="00BE7C3C" w:rsidP="0035667A">
            <w:pPr>
              <w:ind w:left="288"/>
              <w:rPr>
                <w:rFonts w:ascii="KG Primary Penmanship 2" w:hAnsi="KG Primary Penmanship 2"/>
                <w:sz w:val="32"/>
              </w:rPr>
            </w:pPr>
            <w:r w:rsidRPr="00BE496E">
              <w:rPr>
                <w:rFonts w:ascii="KG Primary Penmanship 2" w:hAnsi="KG Primary Penmanship 2"/>
                <w:sz w:val="32"/>
              </w:rPr>
              <w:t>The children will be given cards which depict the six days of creation and one day of rest. They will be asked to put them in order.</w:t>
            </w:r>
          </w:p>
        </w:tc>
        <w:tc>
          <w:tcPr>
            <w:tcW w:w="4991" w:type="dxa"/>
          </w:tcPr>
          <w:p w14:paraId="30F6AB22" w14:textId="6303D15B" w:rsidR="00A228C3" w:rsidRPr="00BE496E" w:rsidRDefault="00BE7C3C" w:rsidP="00634D7B">
            <w:pPr>
              <w:ind w:left="288"/>
              <w:rPr>
                <w:rFonts w:ascii="KG Primary Penmanship 2" w:hAnsi="KG Primary Penmanship 2"/>
                <w:sz w:val="32"/>
              </w:rPr>
            </w:pPr>
            <w:r w:rsidRPr="00BE496E">
              <w:rPr>
                <w:rFonts w:ascii="KG Primary Penmanship 2" w:hAnsi="KG Primary Penmanship 2"/>
                <w:sz w:val="32"/>
              </w:rPr>
              <w:t xml:space="preserve">To celebrate learning about Creation, you could watch the first half of </w:t>
            </w:r>
            <w:hyperlink r:id="rId9" w:history="1">
              <w:r w:rsidRPr="00BE496E">
                <w:rPr>
                  <w:rStyle w:val="Hyperlink"/>
                  <w:rFonts w:ascii="KG Primary Penmanship 2" w:hAnsi="KG Primary Penmanship 2"/>
                  <w:sz w:val="32"/>
                </w:rPr>
                <w:t>The Beginner's Bible Curriculum - Lesson 1</w:t>
              </w:r>
            </w:hyperlink>
            <w:r w:rsidRPr="00BE496E">
              <w:rPr>
                <w:rFonts w:ascii="KG Primary Penmanship 2" w:hAnsi="KG Primary Penmanship 2"/>
                <w:sz w:val="32"/>
              </w:rPr>
              <w:t xml:space="preserve"> </w:t>
            </w:r>
          </w:p>
        </w:tc>
      </w:tr>
    </w:tbl>
    <w:p w14:paraId="056DE92B" w14:textId="01D42937" w:rsidR="0035667A" w:rsidRPr="003F2422" w:rsidRDefault="0035667A">
      <w:pPr>
        <w:spacing w:before="120" w:after="100" w:afterAutospacing="1"/>
      </w:pPr>
    </w:p>
    <w:sectPr w:rsidR="0035667A" w:rsidRPr="003F2422" w:rsidSect="00A228C3">
      <w:headerReference w:type="default" r:id="rId10"/>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58305" w14:textId="77777777" w:rsidR="00581B4B" w:rsidRDefault="00581B4B" w:rsidP="00A228C3">
      <w:r>
        <w:separator/>
      </w:r>
    </w:p>
  </w:endnote>
  <w:endnote w:type="continuationSeparator" w:id="0">
    <w:p w14:paraId="03ABE4D2" w14:textId="77777777" w:rsidR="00581B4B" w:rsidRDefault="00581B4B"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45E92" w14:textId="77777777" w:rsidR="00581B4B" w:rsidRDefault="00581B4B" w:rsidP="00A228C3">
      <w:r>
        <w:separator/>
      </w:r>
    </w:p>
  </w:footnote>
  <w:footnote w:type="continuationSeparator" w:id="0">
    <w:p w14:paraId="702DAB29" w14:textId="77777777" w:rsidR="00581B4B" w:rsidRDefault="00581B4B"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9169" w14:textId="6774EC27"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71064B">
      <w:rPr>
        <w:rFonts w:ascii="KG Primary Penmanship 2" w:hAnsi="KG Primary Penmanship 2"/>
        <w:sz w:val="32"/>
        <w:szCs w:val="32"/>
      </w:rPr>
      <w:t>2B – Miss Sally</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35667A">
      <w:rPr>
        <w:rFonts w:ascii="KG Primary Penmanship 2" w:hAnsi="KG Primary Penmanship 2"/>
        <w:sz w:val="32"/>
        <w:szCs w:val="32"/>
      </w:rPr>
      <w:t xml:space="preserve">Sept. </w:t>
    </w:r>
    <w:r w:rsidR="00BE7C3C">
      <w:rPr>
        <w:rFonts w:ascii="KG Primary Penmanship 2" w:hAnsi="KG Primary Penmanship 2"/>
        <w:sz w:val="32"/>
        <w:szCs w:val="32"/>
      </w:rPr>
      <w:t>2</w:t>
    </w:r>
    <w:r w:rsidR="0071064B">
      <w:rPr>
        <w:rFonts w:ascii="KG Primary Penmanship 2" w:hAnsi="KG Primary Penmanship 2"/>
        <w:sz w:val="32"/>
        <w:szCs w:val="32"/>
      </w:rPr>
      <w:t>0</w:t>
    </w:r>
    <w:r w:rsidR="0035667A">
      <w:rPr>
        <w:rFonts w:ascii="KG Primary Penmanship 2" w:hAnsi="KG Primary Penmanship 2"/>
        <w:sz w:val="32"/>
        <w:szCs w:val="32"/>
      </w:rPr>
      <w:t>,</w:t>
    </w:r>
    <w:r w:rsidRPr="00A228C3">
      <w:rPr>
        <w:rFonts w:ascii="KG Primary Penmanship 2" w:hAnsi="KG Primary Penmanship 2"/>
        <w:sz w:val="32"/>
        <w:szCs w:val="32"/>
      </w:rPr>
      <w:t xml:space="preserve"> 202</w:t>
    </w:r>
    <w:r w:rsidR="0071064B">
      <w:rPr>
        <w:rFonts w:ascii="KG Primary Penmanship 2" w:hAnsi="KG Primary Penmanship 2"/>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58E877C1"/>
    <w:multiLevelType w:val="hybridMultilevel"/>
    <w:tmpl w:val="FC24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51447"/>
    <w:multiLevelType w:val="hybridMultilevel"/>
    <w:tmpl w:val="59B26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17EB6"/>
    <w:rsid w:val="003555D0"/>
    <w:rsid w:val="0035667A"/>
    <w:rsid w:val="003F2422"/>
    <w:rsid w:val="00581B4B"/>
    <w:rsid w:val="006E27BF"/>
    <w:rsid w:val="0071064B"/>
    <w:rsid w:val="00A228C3"/>
    <w:rsid w:val="00B72836"/>
    <w:rsid w:val="00BE496E"/>
    <w:rsid w:val="00BE7C3C"/>
    <w:rsid w:val="00C04750"/>
    <w:rsid w:val="00CA13CE"/>
    <w:rsid w:val="00D073EF"/>
    <w:rsid w:val="00DD4A2A"/>
    <w:rsid w:val="00E539A3"/>
    <w:rsid w:val="00E62B5D"/>
    <w:rsid w:val="00F0608F"/>
    <w:rsid w:val="00F3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 w:type="character" w:styleId="Hyperlink">
    <w:name w:val="Hyperlink"/>
    <w:basedOn w:val="DefaultParagraphFont"/>
    <w:uiPriority w:val="99"/>
    <w:unhideWhenUsed/>
    <w:rsid w:val="00C04750"/>
    <w:rPr>
      <w:color w:val="0563C1" w:themeColor="hyperlink"/>
      <w:u w:val="single"/>
    </w:rPr>
  </w:style>
  <w:style w:type="character" w:styleId="UnresolvedMention">
    <w:name w:val="Unresolved Mention"/>
    <w:basedOn w:val="DefaultParagraphFont"/>
    <w:uiPriority w:val="99"/>
    <w:semiHidden/>
    <w:unhideWhenUsed/>
    <w:rsid w:val="00C04750"/>
    <w:rPr>
      <w:color w:val="605E5C"/>
      <w:shd w:val="clear" w:color="auto" w:fill="E1DFDD"/>
    </w:rPr>
  </w:style>
  <w:style w:type="character" w:styleId="FollowedHyperlink">
    <w:name w:val="FollowedHyperlink"/>
    <w:basedOn w:val="DefaultParagraphFont"/>
    <w:uiPriority w:val="99"/>
    <w:semiHidden/>
    <w:unhideWhenUsed/>
    <w:rsid w:val="00C04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_PBpCA2nx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2</cp:revision>
  <cp:lastPrinted>2020-07-12T20:23:00Z</cp:lastPrinted>
  <dcterms:created xsi:type="dcterms:W3CDTF">2021-07-05T23:49:00Z</dcterms:created>
  <dcterms:modified xsi:type="dcterms:W3CDTF">2021-07-05T23:49:00Z</dcterms:modified>
</cp:coreProperties>
</file>