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4315"/>
        <w:gridCol w:w="4050"/>
        <w:gridCol w:w="5891"/>
      </w:tblGrid>
      <w:tr w:rsidR="00A228C3" w:rsidRPr="0035667A" w14:paraId="3C6E3963" w14:textId="77777777" w:rsidTr="00350FE9">
        <w:trPr>
          <w:trHeight w:val="647"/>
        </w:trPr>
        <w:tc>
          <w:tcPr>
            <w:tcW w:w="4315" w:type="dxa"/>
            <w:vAlign w:val="center"/>
          </w:tcPr>
          <w:p w14:paraId="0E394E5A" w14:textId="319F2AFA" w:rsidR="00A228C3" w:rsidRPr="0035667A" w:rsidRDefault="00350FE9" w:rsidP="00634D7B">
            <w:pPr>
              <w:jc w:val="center"/>
              <w:rPr>
                <w:rFonts w:ascii="KG Primary Penmanship 2" w:hAnsi="KG Primary Penmanship 2"/>
                <w:b/>
                <w:bCs/>
                <w:sz w:val="28"/>
                <w:szCs w:val="21"/>
              </w:rPr>
            </w:pPr>
            <w:r>
              <w:rPr>
                <w:rFonts w:ascii="KG Primary Penmanship 2" w:hAnsi="KG Primary Penmanship 2"/>
                <w:b/>
                <w:bCs/>
                <w:sz w:val="28"/>
                <w:szCs w:val="21"/>
              </w:rPr>
              <w:t>Florida Early Learning and Developmental Standards</w:t>
            </w:r>
          </w:p>
        </w:tc>
        <w:tc>
          <w:tcPr>
            <w:tcW w:w="4050" w:type="dxa"/>
            <w:vAlign w:val="center"/>
          </w:tcPr>
          <w:p w14:paraId="477F9C33" w14:textId="335E0CC9" w:rsidR="00A228C3" w:rsidRPr="0035667A" w:rsidRDefault="00350FE9" w:rsidP="00634D7B">
            <w:pPr>
              <w:jc w:val="center"/>
              <w:rPr>
                <w:rFonts w:ascii="KG Primary Penmanship 2" w:hAnsi="KG Primary Penmanship 2"/>
                <w:b/>
                <w:bCs/>
                <w:sz w:val="28"/>
                <w:szCs w:val="21"/>
              </w:rPr>
            </w:pPr>
            <w:r>
              <w:rPr>
                <w:rFonts w:ascii="KG Primary Penmanship 2" w:hAnsi="KG Primary Penmanship 2"/>
                <w:b/>
                <w:bCs/>
                <w:sz w:val="28"/>
                <w:szCs w:val="21"/>
              </w:rPr>
              <w:t xml:space="preserve">School </w:t>
            </w:r>
            <w:r w:rsidR="00A228C3" w:rsidRPr="0035667A">
              <w:rPr>
                <w:rFonts w:ascii="KG Primary Penmanship 2" w:hAnsi="KG Primary Penmanship 2"/>
                <w:b/>
                <w:bCs/>
                <w:sz w:val="28"/>
                <w:szCs w:val="21"/>
              </w:rPr>
              <w:t>Activity</w:t>
            </w:r>
          </w:p>
        </w:tc>
        <w:tc>
          <w:tcPr>
            <w:tcW w:w="5891" w:type="dxa"/>
            <w:vAlign w:val="center"/>
          </w:tcPr>
          <w:p w14:paraId="05983D24" w14:textId="77777777" w:rsidR="00A228C3" w:rsidRPr="0035667A" w:rsidRDefault="00A228C3" w:rsidP="00634D7B">
            <w:pPr>
              <w:jc w:val="center"/>
              <w:rPr>
                <w:rFonts w:ascii="KG Primary Penmanship 2" w:hAnsi="KG Primary Penmanship 2"/>
                <w:b/>
                <w:bCs/>
                <w:sz w:val="28"/>
                <w:szCs w:val="21"/>
              </w:rPr>
            </w:pPr>
            <w:r w:rsidRPr="0035667A">
              <w:rPr>
                <w:rFonts w:ascii="KG Primary Penmanship 2" w:hAnsi="KG Primary Penmanship 2"/>
                <w:b/>
                <w:bCs/>
                <w:sz w:val="28"/>
                <w:szCs w:val="21"/>
              </w:rPr>
              <w:t>Home Extension Activity</w:t>
            </w:r>
          </w:p>
        </w:tc>
      </w:tr>
      <w:tr w:rsidR="00A228C3" w:rsidRPr="0035667A" w14:paraId="1A1A9740" w14:textId="77777777" w:rsidTr="00350FE9">
        <w:trPr>
          <w:trHeight w:val="2087"/>
        </w:trPr>
        <w:tc>
          <w:tcPr>
            <w:tcW w:w="4315" w:type="dxa"/>
          </w:tcPr>
          <w:p w14:paraId="6B9C645A" w14:textId="4635E4F7" w:rsidR="00A228C3" w:rsidRPr="00350FE9" w:rsidRDefault="00D073EF" w:rsidP="00350FE9">
            <w:pPr>
              <w:rPr>
                <w:rFonts w:ascii="KG Primary Penmanship 2" w:hAnsi="KG Primary Penmanship 2"/>
                <w:b/>
                <w:bCs/>
                <w:szCs w:val="20"/>
              </w:rPr>
            </w:pPr>
            <w:r w:rsidRPr="00350FE9">
              <w:rPr>
                <w:rFonts w:ascii="KG Primary Penmanship 2" w:hAnsi="KG Primary Penmanship 2"/>
                <w:b/>
                <w:bCs/>
                <w:szCs w:val="20"/>
              </w:rPr>
              <w:t xml:space="preserve">Religious Focus: Creation – Day </w:t>
            </w:r>
            <w:r w:rsidR="0035667A" w:rsidRPr="00350FE9">
              <w:rPr>
                <w:rFonts w:ascii="KG Primary Penmanship 2" w:hAnsi="KG Primary Penmanship 2"/>
                <w:b/>
                <w:bCs/>
                <w:szCs w:val="20"/>
              </w:rPr>
              <w:t>Five</w:t>
            </w:r>
          </w:p>
          <w:p w14:paraId="69C2C548" w14:textId="1FBB01BF" w:rsidR="00A228C3" w:rsidRPr="0035667A" w:rsidRDefault="00D073EF" w:rsidP="00C04750">
            <w:pPr>
              <w:pStyle w:val="ListParagraph"/>
              <w:numPr>
                <w:ilvl w:val="0"/>
                <w:numId w:val="1"/>
              </w:numPr>
              <w:spacing w:line="240" w:lineRule="auto"/>
              <w:ind w:left="576" w:hanging="432"/>
              <w:rPr>
                <w:rFonts w:ascii="KG Primary Penmanship 2" w:hAnsi="KG Primary Penmanship 2"/>
                <w:sz w:val="24"/>
                <w:szCs w:val="20"/>
              </w:rPr>
            </w:pPr>
            <w:r w:rsidRPr="0035667A">
              <w:rPr>
                <w:rFonts w:ascii="KG Primary Penmanship 2" w:hAnsi="KG Primary Penmanship 2"/>
                <w:sz w:val="24"/>
                <w:szCs w:val="20"/>
              </w:rPr>
              <w:t xml:space="preserve">“Let there be </w:t>
            </w:r>
            <w:r w:rsidR="0035667A" w:rsidRPr="0035667A">
              <w:rPr>
                <w:rFonts w:ascii="KG Primary Penmanship 2" w:hAnsi="KG Primary Penmanship 2"/>
                <w:sz w:val="24"/>
                <w:szCs w:val="20"/>
              </w:rPr>
              <w:t>creatures in the sky and sea.”</w:t>
            </w:r>
          </w:p>
        </w:tc>
        <w:tc>
          <w:tcPr>
            <w:tcW w:w="4050" w:type="dxa"/>
          </w:tcPr>
          <w:p w14:paraId="76D0BE04" w14:textId="34F327B7" w:rsidR="00A228C3" w:rsidRPr="0035667A" w:rsidRDefault="00350FE9" w:rsidP="00634D7B">
            <w:pPr>
              <w:ind w:left="288"/>
              <w:rPr>
                <w:rFonts w:ascii="KG Primary Penmanship 2" w:hAnsi="KG Primary Penmanship 2"/>
                <w:szCs w:val="20"/>
              </w:rPr>
            </w:pPr>
            <w:r>
              <w:rPr>
                <w:rFonts w:ascii="KG Primary Penmanship 2" w:hAnsi="KG Primary Penmanship 2"/>
                <w:noProof/>
                <w:szCs w:val="20"/>
              </w:rPr>
              <w:drawing>
                <wp:anchor distT="0" distB="0" distL="114300" distR="114300" simplePos="0" relativeHeight="251660288" behindDoc="0" locked="0" layoutInCell="1" allowOverlap="1" wp14:anchorId="5CF935B4" wp14:editId="0BDF8682">
                  <wp:simplePos x="0" y="0"/>
                  <wp:positionH relativeFrom="column">
                    <wp:posOffset>2500</wp:posOffset>
                  </wp:positionH>
                  <wp:positionV relativeFrom="paragraph">
                    <wp:posOffset>621</wp:posOffset>
                  </wp:positionV>
                  <wp:extent cx="1303020" cy="1468755"/>
                  <wp:effectExtent l="0" t="0" r="508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020" cy="1468755"/>
                          </a:xfrm>
                          <a:prstGeom prst="rect">
                            <a:avLst/>
                          </a:prstGeom>
                        </pic:spPr>
                      </pic:pic>
                    </a:graphicData>
                  </a:graphic>
                  <wp14:sizeRelH relativeFrom="page">
                    <wp14:pctWidth>0</wp14:pctWidth>
                  </wp14:sizeRelH>
                  <wp14:sizeRelV relativeFrom="page">
                    <wp14:pctHeight>0</wp14:pctHeight>
                  </wp14:sizeRelV>
                </wp:anchor>
              </w:drawing>
            </w:r>
            <w:r w:rsidR="00C04750" w:rsidRPr="0035667A">
              <w:rPr>
                <w:rFonts w:ascii="KG Primary Penmanship 2" w:hAnsi="KG Primary Penmanship 2"/>
                <w:szCs w:val="20"/>
              </w:rPr>
              <w:t>This is an example of what the children will be creating.  .</w:t>
            </w:r>
          </w:p>
        </w:tc>
        <w:tc>
          <w:tcPr>
            <w:tcW w:w="5891" w:type="dxa"/>
          </w:tcPr>
          <w:p w14:paraId="28006E13" w14:textId="52C3BC43" w:rsidR="00A228C3" w:rsidRPr="0035667A" w:rsidRDefault="0035667A" w:rsidP="00634D7B">
            <w:pPr>
              <w:ind w:left="288"/>
              <w:rPr>
                <w:rFonts w:ascii="KG Primary Penmanship 2" w:hAnsi="KG Primary Penmanship 2"/>
                <w:szCs w:val="20"/>
              </w:rPr>
            </w:pPr>
            <w:r w:rsidRPr="0035667A">
              <w:rPr>
                <w:rFonts w:ascii="KG Primary Penmanship 2" w:hAnsi="KG Primary Penmanship 2"/>
                <w:szCs w:val="20"/>
              </w:rPr>
              <w:t>Take a virtual field trip to an aquarium or aviary.</w:t>
            </w:r>
          </w:p>
          <w:p w14:paraId="0F45992A" w14:textId="77777777" w:rsidR="0035667A" w:rsidRPr="0035667A" w:rsidRDefault="0035667A" w:rsidP="00634D7B">
            <w:pPr>
              <w:ind w:left="288"/>
              <w:rPr>
                <w:rFonts w:ascii="KG Primary Penmanship 2" w:hAnsi="KG Primary Penmanship 2"/>
                <w:szCs w:val="20"/>
              </w:rPr>
            </w:pPr>
          </w:p>
          <w:p w14:paraId="41169338" w14:textId="4DAC7F55" w:rsidR="0035667A" w:rsidRPr="0035667A" w:rsidRDefault="0035667A" w:rsidP="00634D7B">
            <w:pPr>
              <w:ind w:left="288"/>
              <w:rPr>
                <w:rFonts w:ascii="KG Primary Penmanship 2" w:hAnsi="KG Primary Penmanship 2"/>
                <w:szCs w:val="20"/>
              </w:rPr>
            </w:pPr>
            <w:r w:rsidRPr="0035667A">
              <w:rPr>
                <w:rFonts w:ascii="KG Primary Penmanship 2" w:hAnsi="KG Primary Penmanship 2"/>
                <w:szCs w:val="20"/>
              </w:rPr>
              <w:t>The Shedd Aquarium website is fun to explore.</w:t>
            </w:r>
          </w:p>
        </w:tc>
      </w:tr>
      <w:tr w:rsidR="00A228C3" w:rsidRPr="0035667A" w14:paraId="7D0E986F" w14:textId="77777777" w:rsidTr="00350FE9">
        <w:trPr>
          <w:trHeight w:val="1584"/>
        </w:trPr>
        <w:tc>
          <w:tcPr>
            <w:tcW w:w="4315" w:type="dxa"/>
          </w:tcPr>
          <w:p w14:paraId="19E10A26" w14:textId="78B8C3DA" w:rsidR="00350FE9" w:rsidRPr="00350FE9" w:rsidRDefault="00350FE9" w:rsidP="00350FE9">
            <w:pPr>
              <w:rPr>
                <w:rFonts w:ascii="KG Primary Penmanship 2" w:hAnsi="KG Primary Penmanship 2"/>
                <w:b/>
                <w:bCs/>
                <w:szCs w:val="20"/>
              </w:rPr>
            </w:pPr>
            <w:r w:rsidRPr="00350FE9">
              <w:rPr>
                <w:rFonts w:ascii="KG Primary Penmanship 2" w:hAnsi="KG Primary Penmanship 2"/>
                <w:b/>
                <w:bCs/>
                <w:szCs w:val="20"/>
              </w:rPr>
              <w:t>Language and Literacy</w:t>
            </w:r>
          </w:p>
          <w:p w14:paraId="092925CE" w14:textId="06A24295" w:rsidR="00A228C3" w:rsidRPr="0035667A" w:rsidRDefault="003F2422" w:rsidP="003F2422">
            <w:pPr>
              <w:pStyle w:val="ListParagraph"/>
              <w:numPr>
                <w:ilvl w:val="0"/>
                <w:numId w:val="1"/>
              </w:numPr>
              <w:ind w:left="576" w:hanging="432"/>
              <w:rPr>
                <w:rFonts w:ascii="KG Primary Penmanship 2" w:hAnsi="KG Primary Penmanship 2"/>
                <w:sz w:val="24"/>
                <w:szCs w:val="20"/>
              </w:rPr>
            </w:pPr>
            <w:r w:rsidRPr="003F2422">
              <w:rPr>
                <w:rFonts w:ascii="KG Primary Penmanship 2" w:hAnsi="KG Primary Penmanship 2"/>
                <w:sz w:val="24"/>
                <w:szCs w:val="20"/>
              </w:rPr>
              <w:t>Uses verbal and nonverbal communication and language to express needs and feelings, share experiences and resolve problems</w:t>
            </w:r>
          </w:p>
        </w:tc>
        <w:tc>
          <w:tcPr>
            <w:tcW w:w="4050" w:type="dxa"/>
          </w:tcPr>
          <w:p w14:paraId="75E34BD6" w14:textId="77777777" w:rsidR="0035667A" w:rsidRPr="00350FE9" w:rsidRDefault="0035667A" w:rsidP="0035667A">
            <w:pPr>
              <w:ind w:left="288"/>
              <w:rPr>
                <w:rFonts w:ascii="KG Primary Penmanship 2" w:hAnsi="KG Primary Penmanship 2"/>
                <w:b/>
                <w:bCs/>
                <w:szCs w:val="20"/>
              </w:rPr>
            </w:pPr>
            <w:r w:rsidRPr="00350FE9">
              <w:rPr>
                <w:rFonts w:ascii="KG Primary Penmanship 2" w:hAnsi="KG Primary Penmanship 2"/>
                <w:b/>
                <w:bCs/>
                <w:szCs w:val="20"/>
              </w:rPr>
              <w:t>Reading Others Game:</w:t>
            </w:r>
          </w:p>
          <w:p w14:paraId="2BE14C60" w14:textId="77777777" w:rsidR="0035667A" w:rsidRPr="0035667A" w:rsidRDefault="0035667A" w:rsidP="0035667A">
            <w:pPr>
              <w:ind w:left="288"/>
              <w:rPr>
                <w:rFonts w:ascii="KG Primary Penmanship 2" w:hAnsi="KG Primary Penmanship 2"/>
                <w:szCs w:val="20"/>
              </w:rPr>
            </w:pPr>
          </w:p>
          <w:p w14:paraId="0A9C021E" w14:textId="7D3BCD9F" w:rsidR="00A228C3" w:rsidRPr="0035667A" w:rsidRDefault="0035667A" w:rsidP="0035667A">
            <w:pPr>
              <w:ind w:left="288"/>
              <w:rPr>
                <w:rFonts w:ascii="KG Primary Penmanship 2" w:hAnsi="KG Primary Penmanship 2"/>
                <w:szCs w:val="20"/>
              </w:rPr>
            </w:pPr>
            <w:r w:rsidRPr="0035667A">
              <w:rPr>
                <w:rFonts w:ascii="KG Primary Penmanship 2" w:hAnsi="KG Primary Penmanship 2"/>
                <w:szCs w:val="20"/>
              </w:rPr>
              <w:t>Give each child a mirror and ask them to make faces depicting different emotions</w:t>
            </w:r>
          </w:p>
        </w:tc>
        <w:tc>
          <w:tcPr>
            <w:tcW w:w="5891" w:type="dxa"/>
          </w:tcPr>
          <w:p w14:paraId="1E09E7CE" w14:textId="6E3290AE" w:rsidR="00A228C3" w:rsidRPr="0035667A" w:rsidRDefault="0035667A" w:rsidP="00634D7B">
            <w:pPr>
              <w:ind w:left="288"/>
              <w:rPr>
                <w:rFonts w:ascii="KG Primary Penmanship 2" w:hAnsi="KG Primary Penmanship 2"/>
                <w:szCs w:val="20"/>
              </w:rPr>
            </w:pPr>
            <w:r w:rsidRPr="0035667A">
              <w:rPr>
                <w:rFonts w:ascii="KG Primary Penmanship 2" w:hAnsi="KG Primary Penmanship 2"/>
                <w:szCs w:val="20"/>
              </w:rPr>
              <w:t>At home, you can make a face in the mirror and ask your child, “What am I feeling?”  Explore lots of different emotions such as frustration, embarrassment, or worry. Talk about how your body feels when you are angry.  For example, your heart might pound in your chest, your face might feel hot, or your hands are in a fist. Recognizing these bodily reactions to an emotional can help a child to be able to identify that feeling and learn to calm down those sensations.</w:t>
            </w:r>
          </w:p>
        </w:tc>
      </w:tr>
      <w:tr w:rsidR="00A228C3" w:rsidRPr="0035667A" w14:paraId="0210068E" w14:textId="77777777" w:rsidTr="00350FE9">
        <w:trPr>
          <w:trHeight w:val="1584"/>
        </w:trPr>
        <w:tc>
          <w:tcPr>
            <w:tcW w:w="4315" w:type="dxa"/>
          </w:tcPr>
          <w:p w14:paraId="79F9D484" w14:textId="45CED095" w:rsidR="00350FE9" w:rsidRPr="00350FE9" w:rsidRDefault="00350FE9" w:rsidP="00350FE9">
            <w:pPr>
              <w:rPr>
                <w:rFonts w:ascii="KG Primary Penmanship 2" w:hAnsi="KG Primary Penmanship 2"/>
                <w:b/>
                <w:bCs/>
                <w:szCs w:val="20"/>
              </w:rPr>
            </w:pPr>
            <w:r w:rsidRPr="00350FE9">
              <w:rPr>
                <w:rFonts w:ascii="KG Primary Penmanship 2" w:hAnsi="KG Primary Penmanship 2"/>
                <w:b/>
                <w:bCs/>
                <w:szCs w:val="20"/>
              </w:rPr>
              <w:t>Language and Literacy</w:t>
            </w:r>
          </w:p>
          <w:p w14:paraId="5BC23D6D" w14:textId="63B6E19B" w:rsidR="0035667A" w:rsidRPr="0035667A" w:rsidRDefault="0035667A" w:rsidP="0035667A">
            <w:pPr>
              <w:pStyle w:val="ListParagraph"/>
              <w:numPr>
                <w:ilvl w:val="0"/>
                <w:numId w:val="1"/>
              </w:numPr>
              <w:ind w:left="576" w:hanging="432"/>
              <w:rPr>
                <w:rFonts w:ascii="KG Primary Penmanship 2" w:hAnsi="KG Primary Penmanship 2"/>
                <w:sz w:val="24"/>
                <w:szCs w:val="20"/>
              </w:rPr>
            </w:pPr>
            <w:r w:rsidRPr="0035667A">
              <w:rPr>
                <w:rFonts w:ascii="KG Primary Penmanship 2" w:hAnsi="KG Primary Penmanship 2"/>
                <w:sz w:val="24"/>
                <w:szCs w:val="20"/>
              </w:rPr>
              <w:t>Uses verbal and nonverbal communication and language to express needs and feelings, share experiences and resolve problems</w:t>
            </w:r>
          </w:p>
          <w:p w14:paraId="3F045896" w14:textId="3E5547B9" w:rsidR="00A228C3" w:rsidRPr="00350FE9" w:rsidRDefault="0035667A" w:rsidP="00350FE9">
            <w:pPr>
              <w:pStyle w:val="ListParagraph"/>
              <w:numPr>
                <w:ilvl w:val="0"/>
                <w:numId w:val="1"/>
              </w:numPr>
              <w:ind w:left="576" w:hanging="432"/>
              <w:rPr>
                <w:rFonts w:ascii="KG Primary Penmanship 2" w:hAnsi="KG Primary Penmanship 2"/>
                <w:sz w:val="24"/>
                <w:szCs w:val="20"/>
              </w:rPr>
            </w:pPr>
            <w:r w:rsidRPr="0035667A">
              <w:rPr>
                <w:rFonts w:ascii="KG Primary Penmanship 2" w:hAnsi="KG Primary Penmanship 2"/>
                <w:sz w:val="24"/>
                <w:szCs w:val="20"/>
              </w:rPr>
              <w:t>Engages in conversations using words, signs, two- or three-word phrases, or simple sentences to initiate, continue or extend conversations with others</w:t>
            </w:r>
          </w:p>
        </w:tc>
        <w:tc>
          <w:tcPr>
            <w:tcW w:w="4050" w:type="dxa"/>
          </w:tcPr>
          <w:p w14:paraId="3E31E223" w14:textId="77777777" w:rsidR="0035667A" w:rsidRPr="00350FE9" w:rsidRDefault="0035667A" w:rsidP="0035667A">
            <w:pPr>
              <w:ind w:left="288"/>
              <w:rPr>
                <w:rFonts w:ascii="KG Primary Penmanship 2" w:hAnsi="KG Primary Penmanship 2"/>
                <w:b/>
                <w:bCs/>
                <w:szCs w:val="20"/>
              </w:rPr>
            </w:pPr>
            <w:r w:rsidRPr="00350FE9">
              <w:rPr>
                <w:rFonts w:ascii="KG Primary Penmanship 2" w:hAnsi="KG Primary Penmanship 2"/>
                <w:b/>
                <w:bCs/>
                <w:szCs w:val="20"/>
              </w:rPr>
              <w:t>Character Kids Game</w:t>
            </w:r>
          </w:p>
          <w:p w14:paraId="1ABD33C1" w14:textId="77777777" w:rsidR="0035667A" w:rsidRPr="0035667A" w:rsidRDefault="0035667A" w:rsidP="0035667A">
            <w:pPr>
              <w:ind w:left="288"/>
              <w:rPr>
                <w:rFonts w:ascii="KG Primary Penmanship 2" w:hAnsi="KG Primary Penmanship 2"/>
                <w:szCs w:val="20"/>
              </w:rPr>
            </w:pPr>
          </w:p>
          <w:p w14:paraId="0DF5FCFA" w14:textId="2CDBC7FF" w:rsidR="003F2422" w:rsidRPr="0035667A" w:rsidRDefault="0035667A" w:rsidP="0035667A">
            <w:pPr>
              <w:ind w:left="288"/>
              <w:rPr>
                <w:rFonts w:ascii="KG Primary Penmanship 2" w:hAnsi="KG Primary Penmanship 2"/>
                <w:szCs w:val="20"/>
              </w:rPr>
            </w:pPr>
            <w:r w:rsidRPr="0035667A">
              <w:rPr>
                <w:rFonts w:ascii="KG Primary Penmanship 2" w:hAnsi="KG Primary Penmanship 2"/>
                <w:szCs w:val="20"/>
              </w:rPr>
              <w:t>Match all the different Character Kid pictures and talk about their attributes.</w:t>
            </w:r>
          </w:p>
        </w:tc>
        <w:tc>
          <w:tcPr>
            <w:tcW w:w="5891" w:type="dxa"/>
          </w:tcPr>
          <w:p w14:paraId="30F6AB22" w14:textId="6343CD68" w:rsidR="00A228C3" w:rsidRPr="0035667A" w:rsidRDefault="0035667A" w:rsidP="00634D7B">
            <w:pPr>
              <w:ind w:left="288"/>
              <w:rPr>
                <w:rFonts w:ascii="KG Primary Penmanship 2" w:hAnsi="KG Primary Penmanship 2"/>
                <w:szCs w:val="20"/>
              </w:rPr>
            </w:pPr>
            <w:r w:rsidRPr="0035667A">
              <w:rPr>
                <w:rFonts w:ascii="KG Primary Penmanship 2" w:hAnsi="KG Primary Penmanship 2"/>
                <w:szCs w:val="20"/>
              </w:rPr>
              <w:t>The Character Kids are the center of our Social/Emotional Learning curriculum.  Scooter is kind.  Brandy is cooperative. Keisha is responsible. Ricky is honest. Alex is brave.  Using this vocabulary at home will be helpful in your child learning these character traits.  For example, when your child cleans up their toys when first asked, say “You are being so cooperative.”  If your child gets frustrated when trying to build say, “Don’t get frustrated. Take a deep breath and get brave.”</w:t>
            </w:r>
          </w:p>
        </w:tc>
      </w:tr>
    </w:tbl>
    <w:p w14:paraId="056DE92B" w14:textId="680E460D" w:rsidR="0035667A" w:rsidRPr="003F2422" w:rsidRDefault="00A228C3">
      <w:pPr>
        <w:spacing w:before="120" w:after="100" w:afterAutospacing="1"/>
      </w:pPr>
      <w:r w:rsidRPr="006946B1">
        <w:rPr>
          <w:rFonts w:ascii="KG Primary Penmanship 2" w:hAnsi="KG Primary Penmanship 2"/>
          <w:b/>
          <w:bCs/>
          <w:sz w:val="28"/>
          <w:szCs w:val="28"/>
        </w:rPr>
        <w:t>Parent Resources:</w:t>
      </w:r>
      <w:r>
        <w:rPr>
          <w:rFonts w:ascii="KG Primary Penmanship 2" w:hAnsi="KG Primary Penmanship 2"/>
          <w:sz w:val="28"/>
          <w:szCs w:val="28"/>
        </w:rPr>
        <w:t xml:space="preserve"> </w:t>
      </w:r>
      <w:r w:rsidR="00350FE9">
        <w:rPr>
          <w:rFonts w:ascii="KG Primary Penmanship 2" w:hAnsi="KG Primary Penmanship 2"/>
          <w:sz w:val="28"/>
          <w:szCs w:val="28"/>
        </w:rPr>
        <w:t xml:space="preserve">There is a video of me reading the Character Kids Save the Day book on our website under the Classes Tab. </w:t>
      </w:r>
      <w:r w:rsidR="0035667A">
        <w:rPr>
          <w:rFonts w:ascii="KG Primary Penmanship 2" w:hAnsi="KG Primary Penmanship 2"/>
          <w:sz w:val="28"/>
          <w:szCs w:val="28"/>
        </w:rPr>
        <w:t xml:space="preserve">If you are interested, here is the link to purchase a copy of the </w:t>
      </w:r>
      <w:hyperlink r:id="rId9" w:history="1">
        <w:r w:rsidR="0035667A">
          <w:rPr>
            <w:rStyle w:val="Hyperlink"/>
          </w:rPr>
          <w:t>Character Kids Save the Day Book</w:t>
        </w:r>
      </w:hyperlink>
      <w:r w:rsidR="00350FE9">
        <w:rPr>
          <w:rStyle w:val="Hyperlink"/>
        </w:rPr>
        <w:t xml:space="preserve">. </w:t>
      </w:r>
    </w:p>
    <w:sectPr w:rsidR="0035667A" w:rsidRPr="003F2422" w:rsidSect="00A228C3">
      <w:headerReference w:type="default" r:id="rId10"/>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AB6E2" w14:textId="77777777" w:rsidR="007709BA" w:rsidRDefault="007709BA" w:rsidP="00A228C3">
      <w:r>
        <w:separator/>
      </w:r>
    </w:p>
  </w:endnote>
  <w:endnote w:type="continuationSeparator" w:id="0">
    <w:p w14:paraId="70C8C021" w14:textId="77777777" w:rsidR="007709BA" w:rsidRDefault="007709BA"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D36D4" w14:textId="77777777" w:rsidR="007709BA" w:rsidRDefault="007709BA" w:rsidP="00A228C3">
      <w:r>
        <w:separator/>
      </w:r>
    </w:p>
  </w:footnote>
  <w:footnote w:type="continuationSeparator" w:id="0">
    <w:p w14:paraId="110961BA" w14:textId="77777777" w:rsidR="007709BA" w:rsidRDefault="007709BA"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9169" w14:textId="4F8823DE"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350FE9">
      <w:rPr>
        <w:rFonts w:ascii="KG Primary Penmanship 2" w:hAnsi="KG Primary Penmanship 2"/>
        <w:sz w:val="32"/>
        <w:szCs w:val="32"/>
      </w:rPr>
      <w:t>2</w:t>
    </w:r>
    <w:r w:rsidRPr="00A228C3">
      <w:rPr>
        <w:rFonts w:ascii="KG Primary Penmanship 2" w:hAnsi="KG Primary Penmanship 2"/>
        <w:sz w:val="32"/>
        <w:szCs w:val="32"/>
      </w:rPr>
      <w:t>B</w:t>
    </w:r>
    <w:r w:rsidR="00350FE9">
      <w:rPr>
        <w:rFonts w:ascii="KG Primary Penmanship 2" w:hAnsi="KG Primary Penmanship 2"/>
        <w:sz w:val="32"/>
        <w:szCs w:val="32"/>
      </w:rPr>
      <w:t xml:space="preserve"> – Miss Sally</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35667A">
      <w:rPr>
        <w:rFonts w:ascii="KG Primary Penmanship 2" w:hAnsi="KG Primary Penmanship 2"/>
        <w:sz w:val="32"/>
        <w:szCs w:val="32"/>
      </w:rPr>
      <w:t xml:space="preserve">Sept. </w:t>
    </w:r>
    <w:r w:rsidR="00350FE9">
      <w:rPr>
        <w:rFonts w:ascii="KG Primary Penmanship 2" w:hAnsi="KG Primary Penmanship 2"/>
        <w:sz w:val="32"/>
        <w:szCs w:val="32"/>
      </w:rPr>
      <w:t>6</w:t>
    </w:r>
    <w:r w:rsidR="0035667A">
      <w:rPr>
        <w:rFonts w:ascii="KG Primary Penmanship 2" w:hAnsi="KG Primary Penmanship 2"/>
        <w:sz w:val="32"/>
        <w:szCs w:val="32"/>
      </w:rPr>
      <w:t>,</w:t>
    </w:r>
    <w:r w:rsidRPr="00A228C3">
      <w:rPr>
        <w:rFonts w:ascii="KG Primary Penmanship 2" w:hAnsi="KG Primary Penmanship 2"/>
        <w:sz w:val="32"/>
        <w:szCs w:val="32"/>
      </w:rPr>
      <w:t xml:space="preserve"> 202</w:t>
    </w:r>
    <w:r w:rsidR="00350FE9">
      <w:rPr>
        <w:rFonts w:ascii="KG Primary Penmanship 2" w:hAnsi="KG Primary Penmanship 2"/>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58E877C1"/>
    <w:multiLevelType w:val="hybridMultilevel"/>
    <w:tmpl w:val="FC24A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350FE9"/>
    <w:rsid w:val="0035667A"/>
    <w:rsid w:val="003F2422"/>
    <w:rsid w:val="006E27BF"/>
    <w:rsid w:val="007709BA"/>
    <w:rsid w:val="00A228C3"/>
    <w:rsid w:val="00B72836"/>
    <w:rsid w:val="00C04750"/>
    <w:rsid w:val="00CA13CE"/>
    <w:rsid w:val="00D073EF"/>
    <w:rsid w:val="00DD4A2A"/>
    <w:rsid w:val="00E539A3"/>
    <w:rsid w:val="00E6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 w:type="character" w:styleId="Hyperlink">
    <w:name w:val="Hyperlink"/>
    <w:basedOn w:val="DefaultParagraphFont"/>
    <w:uiPriority w:val="99"/>
    <w:unhideWhenUsed/>
    <w:rsid w:val="00C04750"/>
    <w:rPr>
      <w:color w:val="0563C1" w:themeColor="hyperlink"/>
      <w:u w:val="single"/>
    </w:rPr>
  </w:style>
  <w:style w:type="character" w:styleId="UnresolvedMention">
    <w:name w:val="Unresolved Mention"/>
    <w:basedOn w:val="DefaultParagraphFont"/>
    <w:uiPriority w:val="99"/>
    <w:semiHidden/>
    <w:unhideWhenUsed/>
    <w:rsid w:val="00C04750"/>
    <w:rPr>
      <w:color w:val="605E5C"/>
      <w:shd w:val="clear" w:color="auto" w:fill="E1DFDD"/>
    </w:rPr>
  </w:style>
  <w:style w:type="character" w:styleId="FollowedHyperlink">
    <w:name w:val="FollowedHyperlink"/>
    <w:basedOn w:val="DefaultParagraphFont"/>
    <w:uiPriority w:val="99"/>
    <w:semiHidden/>
    <w:unhideWhenUsed/>
    <w:rsid w:val="00C04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keshorelearning.com/products/ca/p/EE613/?utm_source=google&amp;utm_medium=ppc&amp;utm_campaign=PLA&amp;gclid=EAIaIQobChMIt_S57bXI6gIVgbbICh0kdAlsEAQYAyABEgIN4P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2</cp:revision>
  <dcterms:created xsi:type="dcterms:W3CDTF">2021-07-05T23:29:00Z</dcterms:created>
  <dcterms:modified xsi:type="dcterms:W3CDTF">2021-07-05T23:29:00Z</dcterms:modified>
</cp:coreProperties>
</file>