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44129" w14:textId="48E49AF5" w:rsidR="00A228C3" w:rsidRDefault="00A228C3" w:rsidP="00A228C3">
      <w:pPr>
        <w:jc w:val="cente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0168029F" w14:textId="77777777" w:rsidR="00A228C3" w:rsidRPr="00A8231D" w:rsidRDefault="00A228C3" w:rsidP="00A228C3">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5575"/>
        <w:gridCol w:w="4500"/>
        <w:gridCol w:w="4181"/>
      </w:tblGrid>
      <w:tr w:rsidR="00A228C3" w:rsidRPr="004C7FA1" w14:paraId="3C6E3963" w14:textId="77777777" w:rsidTr="004C7FA1">
        <w:trPr>
          <w:trHeight w:val="647"/>
        </w:trPr>
        <w:tc>
          <w:tcPr>
            <w:tcW w:w="5575" w:type="dxa"/>
            <w:vAlign w:val="center"/>
          </w:tcPr>
          <w:p w14:paraId="5392FE6E" w14:textId="77777777" w:rsidR="004C7FA1" w:rsidRDefault="004C7FA1" w:rsidP="00634D7B">
            <w:pPr>
              <w:jc w:val="center"/>
              <w:rPr>
                <w:rFonts w:ascii="KG Primary Penmanship 2" w:hAnsi="KG Primary Penmanship 2"/>
                <w:b/>
                <w:bCs/>
                <w:sz w:val="32"/>
              </w:rPr>
            </w:pPr>
            <w:r>
              <w:rPr>
                <w:rFonts w:ascii="KG Primary Penmanship 2" w:hAnsi="KG Primary Penmanship 2"/>
                <w:b/>
                <w:bCs/>
                <w:sz w:val="32"/>
              </w:rPr>
              <w:t>Florida Early Learning and</w:t>
            </w:r>
          </w:p>
          <w:p w14:paraId="0E394E5A" w14:textId="028D7A0F" w:rsidR="00A228C3" w:rsidRPr="004C7FA1" w:rsidRDefault="004C7FA1" w:rsidP="00634D7B">
            <w:pPr>
              <w:jc w:val="center"/>
              <w:rPr>
                <w:rFonts w:ascii="KG Primary Penmanship 2" w:hAnsi="KG Primary Penmanship 2"/>
                <w:b/>
                <w:bCs/>
                <w:sz w:val="32"/>
              </w:rPr>
            </w:pPr>
            <w:r>
              <w:rPr>
                <w:rFonts w:ascii="KG Primary Penmanship 2" w:hAnsi="KG Primary Penmanship 2"/>
                <w:b/>
                <w:bCs/>
                <w:sz w:val="32"/>
              </w:rPr>
              <w:t xml:space="preserve">Developmental </w:t>
            </w:r>
            <w:r w:rsidR="00A228C3" w:rsidRPr="004C7FA1">
              <w:rPr>
                <w:rFonts w:ascii="KG Primary Penmanship 2" w:hAnsi="KG Primary Penmanship 2"/>
                <w:b/>
                <w:bCs/>
                <w:sz w:val="32"/>
              </w:rPr>
              <w:t>Standard</w:t>
            </w:r>
            <w:r>
              <w:rPr>
                <w:rFonts w:ascii="KG Primary Penmanship 2" w:hAnsi="KG Primary Penmanship 2"/>
                <w:b/>
                <w:bCs/>
                <w:sz w:val="32"/>
              </w:rPr>
              <w:t>s</w:t>
            </w:r>
          </w:p>
        </w:tc>
        <w:tc>
          <w:tcPr>
            <w:tcW w:w="4500" w:type="dxa"/>
            <w:vAlign w:val="center"/>
          </w:tcPr>
          <w:p w14:paraId="477F9C33" w14:textId="6C29AEC8" w:rsidR="00A228C3" w:rsidRPr="004C7FA1" w:rsidRDefault="004C7FA1" w:rsidP="00634D7B">
            <w:pPr>
              <w:jc w:val="center"/>
              <w:rPr>
                <w:rFonts w:ascii="KG Primary Penmanship 2" w:hAnsi="KG Primary Penmanship 2"/>
                <w:b/>
                <w:bCs/>
                <w:sz w:val="32"/>
              </w:rPr>
            </w:pPr>
            <w:r w:rsidRPr="004C7FA1">
              <w:rPr>
                <w:rFonts w:ascii="KG Primary Penmanship 2" w:hAnsi="KG Primary Penmanship 2"/>
                <w:b/>
                <w:bCs/>
                <w:sz w:val="32"/>
              </w:rPr>
              <w:t xml:space="preserve">School </w:t>
            </w:r>
            <w:r w:rsidR="00A228C3" w:rsidRPr="004C7FA1">
              <w:rPr>
                <w:rFonts w:ascii="KG Primary Penmanship 2" w:hAnsi="KG Primary Penmanship 2"/>
                <w:b/>
                <w:bCs/>
                <w:sz w:val="32"/>
              </w:rPr>
              <w:t>Activity</w:t>
            </w:r>
          </w:p>
        </w:tc>
        <w:tc>
          <w:tcPr>
            <w:tcW w:w="4181" w:type="dxa"/>
            <w:vAlign w:val="center"/>
          </w:tcPr>
          <w:p w14:paraId="05983D24" w14:textId="77777777" w:rsidR="00A228C3" w:rsidRPr="004C7FA1" w:rsidRDefault="00A228C3" w:rsidP="00634D7B">
            <w:pPr>
              <w:jc w:val="center"/>
              <w:rPr>
                <w:rFonts w:ascii="KG Primary Penmanship 2" w:hAnsi="KG Primary Penmanship 2"/>
                <w:b/>
                <w:bCs/>
                <w:sz w:val="32"/>
              </w:rPr>
            </w:pPr>
            <w:r w:rsidRPr="004C7FA1">
              <w:rPr>
                <w:rFonts w:ascii="KG Primary Penmanship 2" w:hAnsi="KG Primary Penmanship 2"/>
                <w:b/>
                <w:bCs/>
                <w:sz w:val="32"/>
              </w:rPr>
              <w:t>Home Extension Activity</w:t>
            </w:r>
          </w:p>
        </w:tc>
      </w:tr>
      <w:tr w:rsidR="00A228C3" w:rsidRPr="004C7FA1" w14:paraId="1A1A9740" w14:textId="77777777" w:rsidTr="004C7FA1">
        <w:trPr>
          <w:trHeight w:val="2087"/>
        </w:trPr>
        <w:tc>
          <w:tcPr>
            <w:tcW w:w="5575" w:type="dxa"/>
          </w:tcPr>
          <w:p w14:paraId="6B9C645A" w14:textId="4F28C0D0" w:rsidR="00A228C3" w:rsidRPr="004C7FA1" w:rsidRDefault="00D073EF" w:rsidP="004C7FA1">
            <w:pPr>
              <w:ind w:left="144"/>
              <w:rPr>
                <w:rFonts w:ascii="KG Primary Penmanship 2" w:hAnsi="KG Primary Penmanship 2"/>
                <w:b/>
                <w:bCs/>
                <w:sz w:val="28"/>
                <w:szCs w:val="21"/>
              </w:rPr>
            </w:pPr>
            <w:r w:rsidRPr="004C7FA1">
              <w:rPr>
                <w:rFonts w:ascii="KG Primary Penmanship 2" w:hAnsi="KG Primary Penmanship 2"/>
                <w:b/>
                <w:bCs/>
                <w:sz w:val="28"/>
                <w:szCs w:val="21"/>
              </w:rPr>
              <w:t>Religious Focus: Creation – Day One</w:t>
            </w:r>
          </w:p>
          <w:p w14:paraId="6979C0C1" w14:textId="3353C577" w:rsidR="00D073EF" w:rsidRPr="004C7FA1" w:rsidRDefault="00D073EF" w:rsidP="00D073EF">
            <w:pPr>
              <w:pStyle w:val="ListParagraph"/>
              <w:numPr>
                <w:ilvl w:val="0"/>
                <w:numId w:val="1"/>
              </w:numPr>
              <w:spacing w:line="240" w:lineRule="auto"/>
              <w:ind w:left="576" w:hanging="432"/>
              <w:rPr>
                <w:rFonts w:ascii="KG Primary Penmanship 2" w:hAnsi="KG Primary Penmanship 2"/>
                <w:sz w:val="28"/>
                <w:szCs w:val="21"/>
              </w:rPr>
            </w:pPr>
            <w:r w:rsidRPr="004C7FA1">
              <w:rPr>
                <w:rFonts w:ascii="KG Primary Penmanship 2" w:hAnsi="KG Primary Penmanship 2"/>
                <w:sz w:val="28"/>
                <w:szCs w:val="21"/>
              </w:rPr>
              <w:t>“Let there be light”</w:t>
            </w:r>
          </w:p>
          <w:p w14:paraId="69C2C548" w14:textId="77777777" w:rsidR="00A228C3" w:rsidRPr="004C7FA1" w:rsidRDefault="00A228C3" w:rsidP="00A228C3">
            <w:pPr>
              <w:pStyle w:val="ListParagraph"/>
              <w:spacing w:after="0" w:line="240" w:lineRule="auto"/>
              <w:ind w:left="288"/>
              <w:jc w:val="center"/>
              <w:rPr>
                <w:rFonts w:ascii="KG Primary Penmanship 2" w:hAnsi="KG Primary Penmanship 2"/>
                <w:sz w:val="28"/>
                <w:szCs w:val="21"/>
              </w:rPr>
            </w:pPr>
          </w:p>
        </w:tc>
        <w:tc>
          <w:tcPr>
            <w:tcW w:w="4500" w:type="dxa"/>
          </w:tcPr>
          <w:p w14:paraId="76D0BE04" w14:textId="03A511DE" w:rsidR="00A228C3" w:rsidRPr="004C7FA1" w:rsidRDefault="00D073EF" w:rsidP="00634D7B">
            <w:pPr>
              <w:ind w:left="288"/>
              <w:rPr>
                <w:rFonts w:ascii="KG Primary Penmanship 2" w:hAnsi="KG Primary Penmanship 2"/>
                <w:sz w:val="28"/>
                <w:szCs w:val="21"/>
              </w:rPr>
            </w:pPr>
            <w:r w:rsidRPr="004C7FA1">
              <w:rPr>
                <w:rFonts w:asciiTheme="minorHAnsi" w:hAnsiTheme="minorHAnsi" w:cstheme="minorHAnsi"/>
                <w:b/>
                <w:bCs/>
                <w:noProof/>
                <w:sz w:val="28"/>
                <w:szCs w:val="21"/>
              </w:rPr>
              <w:drawing>
                <wp:anchor distT="0" distB="0" distL="114300" distR="114300" simplePos="0" relativeHeight="251660288" behindDoc="0" locked="0" layoutInCell="1" allowOverlap="1" wp14:anchorId="7C4F3037" wp14:editId="44A87AFA">
                  <wp:simplePos x="0" y="0"/>
                  <wp:positionH relativeFrom="column">
                    <wp:posOffset>182880</wp:posOffset>
                  </wp:positionH>
                  <wp:positionV relativeFrom="paragraph">
                    <wp:posOffset>-4445</wp:posOffset>
                  </wp:positionV>
                  <wp:extent cx="904126" cy="1275914"/>
                  <wp:effectExtent l="0" t="0" r="0" b="0"/>
                  <wp:wrapSquare wrapText="bothSides"/>
                  <wp:docPr id="1" name="Picture 1" descr="A picture containing yellow, sitting, white,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5-24 at 7.24.26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126" cy="1275914"/>
                          </a:xfrm>
                          <a:prstGeom prst="rect">
                            <a:avLst/>
                          </a:prstGeom>
                        </pic:spPr>
                      </pic:pic>
                    </a:graphicData>
                  </a:graphic>
                  <wp14:sizeRelH relativeFrom="page">
                    <wp14:pctWidth>0</wp14:pctWidth>
                  </wp14:sizeRelH>
                  <wp14:sizeRelV relativeFrom="page">
                    <wp14:pctHeight>0</wp14:pctHeight>
                  </wp14:sizeRelV>
                </wp:anchor>
              </w:drawing>
            </w:r>
            <w:r w:rsidR="00AF519D" w:rsidRPr="004C7FA1">
              <w:rPr>
                <w:rFonts w:ascii="KG Primary Penmanship 2" w:hAnsi="KG Primary Penmanship 2"/>
                <w:sz w:val="28"/>
                <w:szCs w:val="21"/>
              </w:rPr>
              <w:t xml:space="preserve"> This is an example of what the children will be creating.  Your child’s work will most likely look quite different</w:t>
            </w:r>
          </w:p>
        </w:tc>
        <w:tc>
          <w:tcPr>
            <w:tcW w:w="4181" w:type="dxa"/>
          </w:tcPr>
          <w:p w14:paraId="41169338" w14:textId="75E7C051" w:rsidR="00A228C3" w:rsidRPr="004C7FA1" w:rsidRDefault="00D073EF" w:rsidP="00634D7B">
            <w:pPr>
              <w:ind w:left="288"/>
              <w:rPr>
                <w:rFonts w:ascii="KG Primary Penmanship 2" w:hAnsi="KG Primary Penmanship 2"/>
                <w:sz w:val="28"/>
                <w:szCs w:val="21"/>
              </w:rPr>
            </w:pPr>
            <w:r w:rsidRPr="004C7FA1">
              <w:rPr>
                <w:rFonts w:ascii="KG Primary Penmanship 2" w:hAnsi="KG Primary Penmanship 2"/>
                <w:sz w:val="28"/>
                <w:szCs w:val="21"/>
              </w:rPr>
              <w:t>Playing with a flashlight is a way to discuss light and dark with your child.</w:t>
            </w:r>
          </w:p>
        </w:tc>
      </w:tr>
      <w:tr w:rsidR="00A228C3" w:rsidRPr="004C7FA1" w14:paraId="7D0E986F" w14:textId="77777777" w:rsidTr="004C7FA1">
        <w:trPr>
          <w:trHeight w:val="1584"/>
        </w:trPr>
        <w:tc>
          <w:tcPr>
            <w:tcW w:w="5575" w:type="dxa"/>
          </w:tcPr>
          <w:p w14:paraId="56D09BB5" w14:textId="0B9CF1DC" w:rsidR="004C7FA1" w:rsidRPr="004C7FA1" w:rsidRDefault="004C7FA1" w:rsidP="004C7FA1">
            <w:pPr>
              <w:rPr>
                <w:rFonts w:ascii="KG Primary Penmanship 2" w:hAnsi="KG Primary Penmanship 2"/>
                <w:b/>
                <w:bCs/>
                <w:sz w:val="28"/>
                <w:szCs w:val="21"/>
              </w:rPr>
            </w:pPr>
            <w:r w:rsidRPr="004C7FA1">
              <w:rPr>
                <w:rFonts w:ascii="KG Primary Penmanship 2" w:hAnsi="KG Primary Penmanship 2"/>
                <w:b/>
                <w:bCs/>
                <w:sz w:val="28"/>
                <w:szCs w:val="21"/>
              </w:rPr>
              <w:t>Social and Emotional Development</w:t>
            </w:r>
          </w:p>
          <w:p w14:paraId="2127496F" w14:textId="6E5F3DBE" w:rsidR="00D073EF" w:rsidRPr="004C7FA1" w:rsidRDefault="00D073EF" w:rsidP="004C7FA1">
            <w:pPr>
              <w:pStyle w:val="ListParagraph"/>
              <w:numPr>
                <w:ilvl w:val="0"/>
                <w:numId w:val="1"/>
              </w:numPr>
              <w:rPr>
                <w:rFonts w:ascii="KG Primary Penmanship 2" w:hAnsi="KG Primary Penmanship 2"/>
                <w:sz w:val="28"/>
                <w:szCs w:val="21"/>
              </w:rPr>
            </w:pPr>
            <w:r w:rsidRPr="004C7FA1">
              <w:rPr>
                <w:rFonts w:ascii="KG Primary Penmanship 2" w:hAnsi="KG Primary Penmanship 2"/>
                <w:sz w:val="28"/>
                <w:szCs w:val="21"/>
              </w:rPr>
              <w:t>Develops positive relationships with peers</w:t>
            </w:r>
          </w:p>
          <w:p w14:paraId="0D926426" w14:textId="4418B48F" w:rsidR="004C7FA1" w:rsidRPr="004C7FA1" w:rsidRDefault="004C7FA1" w:rsidP="004C7FA1">
            <w:pPr>
              <w:rPr>
                <w:rFonts w:ascii="KG Primary Penmanship 2" w:hAnsi="KG Primary Penmanship 2"/>
                <w:b/>
                <w:bCs/>
                <w:sz w:val="28"/>
                <w:szCs w:val="21"/>
              </w:rPr>
            </w:pPr>
            <w:r w:rsidRPr="004C7FA1">
              <w:rPr>
                <w:rFonts w:ascii="KG Primary Penmanship 2" w:hAnsi="KG Primary Penmanship 2"/>
                <w:b/>
                <w:bCs/>
                <w:sz w:val="28"/>
                <w:szCs w:val="21"/>
              </w:rPr>
              <w:t>Language and Literacy</w:t>
            </w:r>
          </w:p>
          <w:p w14:paraId="7B38E67C" w14:textId="0C49FD98" w:rsidR="00D073EF" w:rsidRPr="004C7FA1" w:rsidRDefault="00D073EF" w:rsidP="004C7FA1">
            <w:pPr>
              <w:pStyle w:val="ListParagraph"/>
              <w:numPr>
                <w:ilvl w:val="0"/>
                <w:numId w:val="1"/>
              </w:numPr>
              <w:rPr>
                <w:rFonts w:ascii="KG Primary Penmanship 2" w:hAnsi="KG Primary Penmanship 2"/>
                <w:sz w:val="28"/>
                <w:szCs w:val="21"/>
              </w:rPr>
            </w:pPr>
            <w:r w:rsidRPr="004C7FA1">
              <w:rPr>
                <w:rFonts w:ascii="KG Primary Penmanship 2" w:hAnsi="KG Primary Penmanship 2"/>
                <w:sz w:val="28"/>
                <w:szCs w:val="21"/>
              </w:rPr>
              <w:t>Demonstrates understanding when listening</w:t>
            </w:r>
          </w:p>
          <w:p w14:paraId="092925CE" w14:textId="3569C200" w:rsidR="004C7FA1" w:rsidRPr="004C7FA1" w:rsidRDefault="004C7FA1" w:rsidP="004C7FA1">
            <w:pPr>
              <w:pStyle w:val="ListParagraph"/>
              <w:numPr>
                <w:ilvl w:val="0"/>
                <w:numId w:val="1"/>
              </w:numPr>
              <w:spacing w:line="240" w:lineRule="auto"/>
              <w:rPr>
                <w:rFonts w:ascii="KG Primary Penmanship 2" w:hAnsi="KG Primary Penmanship 2"/>
                <w:sz w:val="28"/>
                <w:szCs w:val="21"/>
              </w:rPr>
            </w:pPr>
            <w:r w:rsidRPr="004C7FA1">
              <w:rPr>
                <w:rFonts w:ascii="KG Primary Penmanship 2" w:hAnsi="KG Primary Penmanship 2"/>
                <w:sz w:val="28"/>
                <w:szCs w:val="21"/>
              </w:rPr>
              <w:t>Engages in multiple back-and-forth communicative interactions with adults and peers during creative play and in purposeful and novel situations</w:t>
            </w:r>
          </w:p>
        </w:tc>
        <w:tc>
          <w:tcPr>
            <w:tcW w:w="4500" w:type="dxa"/>
          </w:tcPr>
          <w:p w14:paraId="1B0C07EF" w14:textId="77777777" w:rsidR="00D073EF" w:rsidRPr="004C7FA1" w:rsidRDefault="00D073EF" w:rsidP="00D073EF">
            <w:pPr>
              <w:ind w:left="288"/>
              <w:rPr>
                <w:rFonts w:ascii="KG Primary Penmanship 2" w:hAnsi="KG Primary Penmanship 2"/>
                <w:sz w:val="28"/>
                <w:szCs w:val="21"/>
              </w:rPr>
            </w:pPr>
            <w:r w:rsidRPr="004C7FA1">
              <w:rPr>
                <w:rFonts w:ascii="KG Primary Penmanship 2" w:hAnsi="KG Primary Penmanship 2"/>
                <w:sz w:val="28"/>
                <w:szCs w:val="21"/>
              </w:rPr>
              <w:t>Who’s missing?</w:t>
            </w:r>
          </w:p>
          <w:p w14:paraId="37991598" w14:textId="77777777" w:rsidR="00D073EF" w:rsidRPr="004C7FA1" w:rsidRDefault="00D073EF" w:rsidP="00D073EF">
            <w:pPr>
              <w:ind w:left="288"/>
              <w:rPr>
                <w:rFonts w:ascii="KG Primary Penmanship 2" w:hAnsi="KG Primary Penmanship 2"/>
                <w:sz w:val="28"/>
                <w:szCs w:val="21"/>
              </w:rPr>
            </w:pPr>
          </w:p>
          <w:p w14:paraId="0A9C021E" w14:textId="3BB71865" w:rsidR="00A228C3" w:rsidRPr="004C7FA1" w:rsidRDefault="00D073EF" w:rsidP="00D073EF">
            <w:pPr>
              <w:ind w:left="288"/>
              <w:rPr>
                <w:rFonts w:ascii="KG Primary Penmanship 2" w:hAnsi="KG Primary Penmanship 2"/>
                <w:sz w:val="28"/>
                <w:szCs w:val="21"/>
              </w:rPr>
            </w:pPr>
            <w:r w:rsidRPr="004C7FA1">
              <w:rPr>
                <w:rFonts w:ascii="KG Primary Penmanship 2" w:hAnsi="KG Primary Penmanship 2"/>
                <w:sz w:val="28"/>
                <w:szCs w:val="21"/>
              </w:rPr>
              <w:t>Remove one picture of a child from the group of pictures.  Then ask, “Who’s Missing?”</w:t>
            </w:r>
          </w:p>
        </w:tc>
        <w:tc>
          <w:tcPr>
            <w:tcW w:w="4181" w:type="dxa"/>
          </w:tcPr>
          <w:p w14:paraId="1E09E7CE" w14:textId="4EF0E843" w:rsidR="00A228C3" w:rsidRPr="004C7FA1" w:rsidRDefault="00D073EF" w:rsidP="00634D7B">
            <w:pPr>
              <w:ind w:left="288"/>
              <w:rPr>
                <w:rFonts w:ascii="KG Primary Penmanship 2" w:hAnsi="KG Primary Penmanship 2"/>
                <w:sz w:val="28"/>
                <w:szCs w:val="21"/>
              </w:rPr>
            </w:pPr>
            <w:r w:rsidRPr="004C7FA1">
              <w:rPr>
                <w:rFonts w:ascii="KG Primary Penmanship 2" w:hAnsi="KG Primary Penmanship 2"/>
                <w:sz w:val="28"/>
                <w:szCs w:val="21"/>
              </w:rPr>
              <w:t>Take three toys and have your child say the names of the objects.  Then cover them with a blanket and remove one while your child closes and covers their eyes.  Then remove the blanket and ask, “What’s missing?”</w:t>
            </w:r>
          </w:p>
        </w:tc>
      </w:tr>
      <w:tr w:rsidR="00A228C3" w:rsidRPr="004C7FA1" w14:paraId="0210068E" w14:textId="77777777" w:rsidTr="004C7FA1">
        <w:trPr>
          <w:trHeight w:val="1584"/>
        </w:trPr>
        <w:tc>
          <w:tcPr>
            <w:tcW w:w="5575" w:type="dxa"/>
          </w:tcPr>
          <w:p w14:paraId="1FBE16E9" w14:textId="1B53F4FB" w:rsidR="004C7FA1" w:rsidRPr="004C7FA1" w:rsidRDefault="004C7FA1" w:rsidP="004C7FA1">
            <w:pPr>
              <w:rPr>
                <w:rFonts w:ascii="KG Primary Penmanship 2" w:hAnsi="KG Primary Penmanship 2"/>
                <w:b/>
                <w:bCs/>
                <w:sz w:val="28"/>
                <w:szCs w:val="21"/>
              </w:rPr>
            </w:pPr>
            <w:r w:rsidRPr="004C7FA1">
              <w:rPr>
                <w:rFonts w:ascii="KG Primary Penmanship 2" w:hAnsi="KG Primary Penmanship 2"/>
                <w:b/>
                <w:bCs/>
                <w:sz w:val="28"/>
                <w:szCs w:val="21"/>
              </w:rPr>
              <w:t>Physical Development</w:t>
            </w:r>
          </w:p>
          <w:p w14:paraId="0E616E67" w14:textId="243EFEB4" w:rsidR="00D073EF" w:rsidRPr="004C7FA1" w:rsidRDefault="00D073EF" w:rsidP="00D073EF">
            <w:pPr>
              <w:pStyle w:val="ListParagraph"/>
              <w:numPr>
                <w:ilvl w:val="0"/>
                <w:numId w:val="1"/>
              </w:numPr>
              <w:ind w:left="576" w:hanging="432"/>
              <w:rPr>
                <w:rFonts w:ascii="KG Primary Penmanship 2" w:hAnsi="KG Primary Penmanship 2"/>
                <w:sz w:val="28"/>
                <w:szCs w:val="21"/>
              </w:rPr>
            </w:pPr>
            <w:r w:rsidRPr="004C7FA1">
              <w:rPr>
                <w:rFonts w:ascii="KG Primary Penmanship 2" w:hAnsi="KG Primary Penmanship 2"/>
                <w:sz w:val="28"/>
                <w:szCs w:val="21"/>
              </w:rPr>
              <w:t>Responds to and initiates care routines that support personal hygiene</w:t>
            </w:r>
          </w:p>
          <w:p w14:paraId="3F045896" w14:textId="483092B6" w:rsidR="00A228C3" w:rsidRPr="004C7FA1" w:rsidRDefault="00D073EF" w:rsidP="00D073EF">
            <w:pPr>
              <w:pStyle w:val="ListParagraph"/>
              <w:numPr>
                <w:ilvl w:val="0"/>
                <w:numId w:val="1"/>
              </w:numPr>
              <w:ind w:left="576" w:hanging="432"/>
              <w:rPr>
                <w:rFonts w:ascii="KG Primary Penmanship 2" w:hAnsi="KG Primary Penmanship 2"/>
                <w:sz w:val="28"/>
                <w:szCs w:val="21"/>
              </w:rPr>
            </w:pPr>
            <w:r w:rsidRPr="004C7FA1">
              <w:rPr>
                <w:rFonts w:ascii="KG Primary Penmanship 2" w:hAnsi="KG Primary Penmanship 2"/>
                <w:sz w:val="28"/>
                <w:szCs w:val="21"/>
              </w:rPr>
              <w:t>Carries out some steps of own personal hygiene routines with specific adult guidance or demonstration</w:t>
            </w:r>
          </w:p>
        </w:tc>
        <w:tc>
          <w:tcPr>
            <w:tcW w:w="4500" w:type="dxa"/>
          </w:tcPr>
          <w:p w14:paraId="0DF5FCFA" w14:textId="08F2E953" w:rsidR="00D073EF" w:rsidRPr="004C7FA1" w:rsidRDefault="00D073EF" w:rsidP="00D073EF">
            <w:pPr>
              <w:ind w:left="288"/>
              <w:rPr>
                <w:rFonts w:ascii="KG Primary Penmanship 2" w:hAnsi="KG Primary Penmanship 2"/>
                <w:sz w:val="28"/>
                <w:szCs w:val="21"/>
              </w:rPr>
            </w:pPr>
            <w:r w:rsidRPr="004C7FA1">
              <w:rPr>
                <w:rFonts w:ascii="KG Primary Penmanship 2" w:hAnsi="KG Primary Penmanship 2"/>
                <w:sz w:val="28"/>
                <w:szCs w:val="21"/>
              </w:rPr>
              <w:t>Practice putting shoes on and off</w:t>
            </w:r>
            <w:r w:rsidR="004C7FA1" w:rsidRPr="004C7FA1">
              <w:rPr>
                <w:rFonts w:ascii="KG Primary Penmanship 2" w:hAnsi="KG Primary Penmanship 2"/>
                <w:sz w:val="28"/>
                <w:szCs w:val="21"/>
              </w:rPr>
              <w:t>.</w:t>
            </w:r>
          </w:p>
        </w:tc>
        <w:tc>
          <w:tcPr>
            <w:tcW w:w="4181" w:type="dxa"/>
          </w:tcPr>
          <w:p w14:paraId="30F6AB22" w14:textId="7029E812" w:rsidR="00A228C3" w:rsidRPr="004C7FA1" w:rsidRDefault="00D073EF" w:rsidP="00634D7B">
            <w:pPr>
              <w:ind w:left="288"/>
              <w:rPr>
                <w:rFonts w:ascii="KG Primary Penmanship 2" w:hAnsi="KG Primary Penmanship 2"/>
                <w:sz w:val="28"/>
                <w:szCs w:val="21"/>
              </w:rPr>
            </w:pPr>
            <w:r w:rsidRPr="004C7FA1">
              <w:rPr>
                <w:rFonts w:ascii="KG Primary Penmanship 2" w:hAnsi="KG Primary Penmanship 2"/>
                <w:sz w:val="28"/>
                <w:szCs w:val="21"/>
              </w:rPr>
              <w:t>This skill can be practiced at home by acquiring a pair or two of fun dramatic play shoes, such as slippers or boots.  Also remember to plan enough time in your schedule for your child to be able to put their own shoes on.</w:t>
            </w:r>
          </w:p>
        </w:tc>
      </w:tr>
    </w:tbl>
    <w:p w14:paraId="7D810A8A" w14:textId="7512F526" w:rsidR="001D376D" w:rsidRPr="00A228C3" w:rsidRDefault="00A228C3" w:rsidP="00A228C3">
      <w:pPr>
        <w:spacing w:before="120" w:after="100" w:afterAutospacing="1"/>
        <w:rPr>
          <w:rFonts w:ascii="KG Primary Penmanship 2" w:hAnsi="KG Primary Penmanship 2"/>
          <w:sz w:val="28"/>
          <w:szCs w:val="28"/>
        </w:rPr>
      </w:pPr>
      <w:r w:rsidRPr="006946B1">
        <w:rPr>
          <w:rFonts w:ascii="KG Primary Penmanship 2" w:hAnsi="KG Primary Penmanship 2"/>
          <w:b/>
          <w:bCs/>
          <w:sz w:val="28"/>
          <w:szCs w:val="28"/>
        </w:rPr>
        <w:t>Parent Resources:</w:t>
      </w:r>
      <w:r>
        <w:rPr>
          <w:rFonts w:ascii="KG Primary Penmanship 2" w:hAnsi="KG Primary Penmanship 2"/>
          <w:sz w:val="28"/>
          <w:szCs w:val="28"/>
        </w:rPr>
        <w:t xml:space="preserve"> </w:t>
      </w:r>
      <w:r w:rsidR="00D073EF">
        <w:rPr>
          <w:rFonts w:ascii="KG Primary Penmanship 2" w:hAnsi="KG Primary Penmanship 2"/>
          <w:sz w:val="28"/>
          <w:szCs w:val="28"/>
        </w:rPr>
        <w:t>Be sure to sign up for Remind and our closed Facebook page</w:t>
      </w:r>
      <w:r w:rsidR="004C7FA1">
        <w:rPr>
          <w:rFonts w:ascii="KG Primary Penmanship 2" w:hAnsi="KG Primary Penmanship 2"/>
          <w:sz w:val="28"/>
          <w:szCs w:val="28"/>
        </w:rPr>
        <w:t>. A link for access to our Facebook page can be found at the bottom of your statement.</w:t>
      </w:r>
    </w:p>
    <w:sectPr w:rsidR="001D376D" w:rsidRPr="00A228C3" w:rsidSect="00A228C3">
      <w:headerReference w:type="default" r:id="rId9"/>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BE274" w14:textId="77777777" w:rsidR="00D165E5" w:rsidRDefault="00D165E5" w:rsidP="00A228C3">
      <w:r>
        <w:separator/>
      </w:r>
    </w:p>
  </w:endnote>
  <w:endnote w:type="continuationSeparator" w:id="0">
    <w:p w14:paraId="58CEC7FB" w14:textId="77777777" w:rsidR="00D165E5" w:rsidRDefault="00D165E5"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panose1 w:val="02000506000000020003"/>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83BF4" w14:textId="77777777" w:rsidR="00D165E5" w:rsidRDefault="00D165E5" w:rsidP="00A228C3">
      <w:r>
        <w:separator/>
      </w:r>
    </w:p>
  </w:footnote>
  <w:footnote w:type="continuationSeparator" w:id="0">
    <w:p w14:paraId="6924B717" w14:textId="77777777" w:rsidR="00D165E5" w:rsidRDefault="00D165E5"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09169" w14:textId="0E379739" w:rsidR="00A228C3"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 xml:space="preserve">Preschool </w:t>
    </w:r>
    <w:r w:rsidR="004C7FA1">
      <w:rPr>
        <w:rFonts w:ascii="KG Primary Penmanship 2" w:hAnsi="KG Primary Penmanship 2"/>
        <w:sz w:val="32"/>
        <w:szCs w:val="32"/>
      </w:rPr>
      <w:t>2</w:t>
    </w:r>
    <w:r w:rsidRPr="00A228C3">
      <w:rPr>
        <w:rFonts w:ascii="KG Primary Penmanship 2" w:hAnsi="KG Primary Penmanship 2"/>
        <w:sz w:val="32"/>
        <w:szCs w:val="32"/>
      </w:rPr>
      <w:t>B</w:t>
    </w:r>
    <w:r w:rsidR="004C7FA1">
      <w:rPr>
        <w:rFonts w:ascii="KG Primary Penmanship 2" w:hAnsi="KG Primary Penmanship 2"/>
        <w:sz w:val="32"/>
        <w:szCs w:val="32"/>
      </w:rPr>
      <w:t xml:space="preserve"> – Miss Sally</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August </w:t>
    </w:r>
    <w:r w:rsidR="004C7FA1">
      <w:rPr>
        <w:rFonts w:ascii="KG Primary Penmanship 2" w:hAnsi="KG Primary Penmanship 2"/>
        <w:sz w:val="32"/>
        <w:szCs w:val="32"/>
      </w:rPr>
      <w:t>9,</w:t>
    </w:r>
    <w:r w:rsidRPr="00A228C3">
      <w:rPr>
        <w:rFonts w:ascii="KG Primary Penmanship 2" w:hAnsi="KG Primary Penmanship 2"/>
        <w:sz w:val="32"/>
        <w:szCs w:val="32"/>
      </w:rPr>
      <w:t xml:space="preserve"> 202</w:t>
    </w:r>
    <w:r w:rsidR="004C7FA1">
      <w:rPr>
        <w:rFonts w:ascii="KG Primary Penmanship 2" w:hAnsi="KG Primary Penmanship 2"/>
        <w:sz w:val="32"/>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D128F"/>
    <w:multiLevelType w:val="hybridMultilevel"/>
    <w:tmpl w:val="DEC0F3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58E877C1"/>
    <w:multiLevelType w:val="hybridMultilevel"/>
    <w:tmpl w:val="FC24A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51447"/>
    <w:multiLevelType w:val="hybridMultilevel"/>
    <w:tmpl w:val="59B26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2B190B"/>
    <w:rsid w:val="004A69E5"/>
    <w:rsid w:val="004C7FA1"/>
    <w:rsid w:val="009354F4"/>
    <w:rsid w:val="00A228C3"/>
    <w:rsid w:val="00A31A81"/>
    <w:rsid w:val="00AF519D"/>
    <w:rsid w:val="00B72836"/>
    <w:rsid w:val="00BD0CD0"/>
    <w:rsid w:val="00CA13CE"/>
    <w:rsid w:val="00D073EF"/>
    <w:rsid w:val="00D165E5"/>
    <w:rsid w:val="00E53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Batson Wilson</cp:lastModifiedBy>
  <cp:revision>2</cp:revision>
  <dcterms:created xsi:type="dcterms:W3CDTF">2021-07-05T21:55:00Z</dcterms:created>
  <dcterms:modified xsi:type="dcterms:W3CDTF">2021-07-05T21:55:00Z</dcterms:modified>
</cp:coreProperties>
</file>